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9D10" w14:textId="2AE13299" w:rsidR="00E73B04" w:rsidRDefault="00F86997" w:rsidP="00E91F52">
      <w:pPr>
        <w:jc w:val="center"/>
      </w:pPr>
      <w:r>
        <w:rPr>
          <w:noProof/>
        </w:rPr>
        <w:drawing>
          <wp:inline distT="0" distB="0" distL="0" distR="0" wp14:anchorId="1C5EE549" wp14:editId="322A4996">
            <wp:extent cx="2352675" cy="1254760"/>
            <wp:effectExtent l="0" t="0" r="9525" b="254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3343" cy="1255116"/>
                    </a:xfrm>
                    <a:prstGeom prst="rect">
                      <a:avLst/>
                    </a:prstGeom>
                  </pic:spPr>
                </pic:pic>
              </a:graphicData>
            </a:graphic>
          </wp:inline>
        </w:drawing>
      </w:r>
    </w:p>
    <w:p w14:paraId="5C3B02A3" w14:textId="0DD13287" w:rsidR="00F86997" w:rsidRDefault="00F86997" w:rsidP="00E91F52">
      <w:pPr>
        <w:jc w:val="center"/>
      </w:pPr>
    </w:p>
    <w:p w14:paraId="2D8C2D33" w14:textId="77777777" w:rsidR="00F86997" w:rsidRDefault="00F86997" w:rsidP="00E91F52">
      <w:pPr>
        <w:jc w:val="center"/>
      </w:pPr>
    </w:p>
    <w:p w14:paraId="493F96B9" w14:textId="30EA0BB7" w:rsidR="00E91F52" w:rsidRDefault="00C26C6E" w:rsidP="00FE02D6">
      <w:pPr>
        <w:contextualSpacing/>
        <w:jc w:val="center"/>
        <w:rPr>
          <w:b/>
          <w:sz w:val="28"/>
        </w:rPr>
      </w:pPr>
      <w:r>
        <w:rPr>
          <w:b/>
          <w:sz w:val="28"/>
        </w:rPr>
        <w:t>Gender-Based</w:t>
      </w:r>
      <w:r w:rsidR="00E91F52">
        <w:rPr>
          <w:b/>
          <w:sz w:val="28"/>
        </w:rPr>
        <w:t xml:space="preserve"> Violence and the Workplace Policy</w:t>
      </w:r>
    </w:p>
    <w:p w14:paraId="1DD03C7B" w14:textId="28760E93" w:rsidR="004F1A25" w:rsidRDefault="004F1A25" w:rsidP="00FE02D6">
      <w:pPr>
        <w:contextualSpacing/>
        <w:jc w:val="center"/>
        <w:rPr>
          <w:b/>
          <w:sz w:val="28"/>
        </w:rPr>
      </w:pPr>
      <w:r>
        <w:rPr>
          <w:b/>
          <w:sz w:val="28"/>
        </w:rPr>
        <w:t>Effective January 1, 2023</w:t>
      </w:r>
    </w:p>
    <w:p w14:paraId="255FC7FF" w14:textId="77777777" w:rsidR="00E73B04" w:rsidRDefault="00E73B04" w:rsidP="00E91F52">
      <w:pPr>
        <w:pStyle w:val="NormalWeb"/>
        <w:contextualSpacing/>
        <w:rPr>
          <w:rFonts w:ascii="Arial" w:hAnsi="Arial" w:cs="Arial"/>
          <w:b/>
          <w:bCs/>
        </w:rPr>
      </w:pPr>
    </w:p>
    <w:p w14:paraId="71479F1C" w14:textId="77777777" w:rsidR="00650420" w:rsidRDefault="006A3B9D" w:rsidP="00E32DD4">
      <w:pPr>
        <w:pStyle w:val="NormalWeb"/>
        <w:numPr>
          <w:ilvl w:val="0"/>
          <w:numId w:val="4"/>
        </w:numPr>
        <w:spacing w:before="0" w:beforeAutospacing="0" w:after="0" w:afterAutospacing="0"/>
        <w:ind w:hanging="720"/>
        <w:jc w:val="both"/>
        <w:rPr>
          <w:rFonts w:ascii="Arial" w:hAnsi="Arial" w:cs="Arial"/>
          <w:b/>
          <w:bCs/>
        </w:rPr>
      </w:pPr>
      <w:r w:rsidRPr="001D2A64">
        <w:rPr>
          <w:rFonts w:ascii="Arial" w:hAnsi="Arial" w:cs="Arial"/>
          <w:b/>
          <w:bCs/>
        </w:rPr>
        <w:t>Introduction</w:t>
      </w:r>
    </w:p>
    <w:p w14:paraId="2143827D" w14:textId="13A3FF04" w:rsidR="6B1705D6" w:rsidRPr="00650420" w:rsidRDefault="00E91F52" w:rsidP="00650420">
      <w:pPr>
        <w:pStyle w:val="NormalWeb"/>
        <w:spacing w:before="0" w:beforeAutospacing="0" w:after="0" w:afterAutospacing="0"/>
        <w:ind w:left="720"/>
        <w:jc w:val="both"/>
        <w:rPr>
          <w:rFonts w:ascii="Arial" w:hAnsi="Arial" w:cs="Arial"/>
          <w:b/>
          <w:bCs/>
        </w:rPr>
      </w:pPr>
      <w:r w:rsidRPr="00650420">
        <w:rPr>
          <w:rFonts w:ascii="Arial" w:hAnsi="Arial" w:cs="Arial"/>
        </w:rPr>
        <w:t xml:space="preserve">The purpose of this Policy is to identify and prescribe </w:t>
      </w:r>
      <w:r w:rsidR="000312F4" w:rsidRPr="00650420">
        <w:rPr>
          <w:rFonts w:ascii="Arial" w:hAnsi="Arial" w:cs="Arial"/>
        </w:rPr>
        <w:t>ORDA</w:t>
      </w:r>
      <w:r w:rsidRPr="00650420">
        <w:rPr>
          <w:rFonts w:ascii="Arial" w:hAnsi="Arial" w:cs="Arial"/>
        </w:rPr>
        <w:t xml:space="preserve"> practices that will respond effectively to employees’ needs as victims of domestic </w:t>
      </w:r>
      <w:r w:rsidR="000276AC" w:rsidRPr="00650420">
        <w:rPr>
          <w:rFonts w:ascii="Arial" w:hAnsi="Arial" w:cs="Arial"/>
        </w:rPr>
        <w:t xml:space="preserve">and gender-based </w:t>
      </w:r>
      <w:r w:rsidRPr="00650420">
        <w:rPr>
          <w:rFonts w:ascii="Arial" w:hAnsi="Arial" w:cs="Arial"/>
        </w:rPr>
        <w:t>violence</w:t>
      </w:r>
      <w:r w:rsidR="00557720" w:rsidRPr="00650420">
        <w:rPr>
          <w:rFonts w:ascii="Arial" w:hAnsi="Arial" w:cs="Arial"/>
        </w:rPr>
        <w:t>,</w:t>
      </w:r>
      <w:r w:rsidR="001D2A64" w:rsidRPr="00650420">
        <w:rPr>
          <w:rFonts w:ascii="Arial" w:hAnsi="Arial" w:cs="Arial"/>
        </w:rPr>
        <w:t xml:space="preserve"> and </w:t>
      </w:r>
      <w:r w:rsidR="00557720" w:rsidRPr="00650420">
        <w:rPr>
          <w:rFonts w:ascii="Arial" w:hAnsi="Arial" w:cs="Arial"/>
        </w:rPr>
        <w:t xml:space="preserve">to </w:t>
      </w:r>
      <w:r w:rsidR="001D2A64" w:rsidRPr="00650420">
        <w:rPr>
          <w:rFonts w:ascii="Arial" w:hAnsi="Arial" w:cs="Arial"/>
        </w:rPr>
        <w:t>promote safety in the workplace</w:t>
      </w:r>
      <w:r w:rsidRPr="00650420">
        <w:rPr>
          <w:rFonts w:ascii="Arial" w:hAnsi="Arial" w:cs="Arial"/>
        </w:rPr>
        <w:t xml:space="preserve">. </w:t>
      </w:r>
      <w:r w:rsidR="000C4B04">
        <w:rPr>
          <w:rFonts w:ascii="Arial" w:hAnsi="Arial" w:cs="Arial"/>
        </w:rPr>
        <w:t>This Policy is being issued in accordance with Governor’s Executive Order No. 17 (EO 17), which requires that by January 1, 2023, each state agency formulate and issue a Domestic Violence and the Workplace Policy, with implementation procedures, that will strengthen New York State’s procedures for addressing domestic and other forms of gender-based violence. For the purposes of</w:t>
      </w:r>
      <w:r w:rsidRPr="00650420">
        <w:rPr>
          <w:rFonts w:ascii="Arial" w:hAnsi="Arial" w:cs="Arial"/>
        </w:rPr>
        <w:t xml:space="preserve"> </w:t>
      </w:r>
      <w:hyperlink r:id="rId12">
        <w:r w:rsidR="000C4B04" w:rsidRPr="000C4B04">
          <w:rPr>
            <w:rStyle w:val="Hyperlink"/>
            <w:rFonts w:ascii="Arial" w:hAnsi="Arial" w:cs="Arial"/>
            <w:color w:val="auto"/>
            <w:u w:val="none"/>
          </w:rPr>
          <w:t>EO</w:t>
        </w:r>
      </w:hyperlink>
      <w:r w:rsidR="000C4B04" w:rsidRPr="000C4B04">
        <w:rPr>
          <w:rStyle w:val="Hyperlink"/>
          <w:rFonts w:ascii="Arial" w:hAnsi="Arial" w:cs="Arial"/>
          <w:color w:val="auto"/>
          <w:u w:val="none"/>
        </w:rPr>
        <w:t xml:space="preserve"> 17</w:t>
      </w:r>
      <w:r w:rsidR="00766FD8" w:rsidRPr="00650420">
        <w:rPr>
          <w:rFonts w:ascii="Arial" w:hAnsi="Arial" w:cs="Arial"/>
        </w:rPr>
        <w:t>,</w:t>
      </w:r>
      <w:r w:rsidR="00FE02D6" w:rsidRPr="00650420">
        <w:rPr>
          <w:rFonts w:ascii="Arial" w:hAnsi="Arial" w:cs="Arial"/>
        </w:rPr>
        <w:t xml:space="preserve"> </w:t>
      </w:r>
      <w:r w:rsidR="00557720" w:rsidRPr="00650420">
        <w:rPr>
          <w:rFonts w:ascii="Arial" w:hAnsi="Arial" w:cs="Arial"/>
        </w:rPr>
        <w:t xml:space="preserve">the </w:t>
      </w:r>
      <w:proofErr w:type="gramStart"/>
      <w:r w:rsidR="00557720" w:rsidRPr="00650420">
        <w:rPr>
          <w:rFonts w:ascii="Arial" w:hAnsi="Arial" w:cs="Arial"/>
        </w:rPr>
        <w:t xml:space="preserve">term </w:t>
      </w:r>
      <w:r w:rsidRPr="00650420">
        <w:rPr>
          <w:rFonts w:ascii="Arial" w:hAnsi="Arial" w:cs="Arial"/>
        </w:rPr>
        <w:t xml:space="preserve"> "</w:t>
      </w:r>
      <w:proofErr w:type="gramEnd"/>
      <w:r w:rsidRPr="00650420">
        <w:rPr>
          <w:rFonts w:ascii="Arial" w:hAnsi="Arial" w:cs="Arial"/>
        </w:rPr>
        <w:t xml:space="preserve">state agency" or “agency” </w:t>
      </w:r>
      <w:r w:rsidR="00557720" w:rsidRPr="00650420">
        <w:rPr>
          <w:rFonts w:ascii="Arial" w:hAnsi="Arial" w:cs="Arial"/>
        </w:rPr>
        <w:t>includes public authorities such as ORDA</w:t>
      </w:r>
      <w:r w:rsidRPr="00650420">
        <w:rPr>
          <w:rFonts w:ascii="Arial" w:hAnsi="Arial" w:cs="Arial"/>
        </w:rPr>
        <w:t>.</w:t>
      </w:r>
    </w:p>
    <w:p w14:paraId="6E208FBE" w14:textId="77777777" w:rsidR="00650420" w:rsidRDefault="00650420" w:rsidP="00650420">
      <w:pPr>
        <w:pStyle w:val="NormalWeb"/>
        <w:spacing w:before="0" w:beforeAutospacing="0" w:after="0" w:afterAutospacing="0"/>
        <w:ind w:left="720"/>
        <w:jc w:val="both"/>
        <w:rPr>
          <w:rFonts w:ascii="Arial" w:hAnsi="Arial" w:cs="Arial"/>
          <w:b/>
          <w:bCs/>
        </w:rPr>
      </w:pPr>
    </w:p>
    <w:p w14:paraId="70FC9876" w14:textId="63AFE63D" w:rsidR="000312F4" w:rsidRPr="00650420" w:rsidRDefault="00E91F52" w:rsidP="00E32DD4">
      <w:pPr>
        <w:pStyle w:val="NormalWeb"/>
        <w:numPr>
          <w:ilvl w:val="0"/>
          <w:numId w:val="4"/>
        </w:numPr>
        <w:spacing w:before="0" w:beforeAutospacing="0" w:after="0" w:afterAutospacing="0"/>
        <w:ind w:hanging="720"/>
        <w:jc w:val="both"/>
        <w:rPr>
          <w:rFonts w:ascii="Arial" w:hAnsi="Arial" w:cs="Arial"/>
          <w:b/>
          <w:bCs/>
        </w:rPr>
      </w:pPr>
      <w:r w:rsidRPr="009465A9">
        <w:rPr>
          <w:rFonts w:ascii="Arial" w:hAnsi="Arial" w:cs="Arial"/>
          <w:b/>
          <w:bCs/>
        </w:rPr>
        <w:t xml:space="preserve">Policy Statement </w:t>
      </w:r>
    </w:p>
    <w:p w14:paraId="560C5189" w14:textId="6CA78B04" w:rsidR="00A67A5E" w:rsidRPr="009465A9" w:rsidRDefault="00E91F52" w:rsidP="00650420">
      <w:pPr>
        <w:pStyle w:val="NormalWeb"/>
        <w:spacing w:before="0" w:beforeAutospacing="0" w:after="0" w:afterAutospacing="0"/>
        <w:ind w:left="720"/>
        <w:jc w:val="both"/>
        <w:rPr>
          <w:rFonts w:ascii="Arial" w:hAnsi="Arial" w:cs="Arial"/>
        </w:rPr>
      </w:pPr>
      <w:r w:rsidRPr="7C1250B3">
        <w:rPr>
          <w:rFonts w:ascii="Arial" w:hAnsi="Arial" w:cs="Arial"/>
        </w:rPr>
        <w:t xml:space="preserve">Domestic violence </w:t>
      </w:r>
      <w:r w:rsidR="009904F7" w:rsidRPr="7C1250B3">
        <w:rPr>
          <w:rFonts w:ascii="Arial" w:hAnsi="Arial" w:cs="Arial"/>
        </w:rPr>
        <w:t xml:space="preserve">and other forms of gender-based violence </w:t>
      </w:r>
      <w:r w:rsidRPr="7C1250B3">
        <w:rPr>
          <w:rFonts w:ascii="Arial" w:hAnsi="Arial" w:cs="Arial"/>
        </w:rPr>
        <w:t xml:space="preserve">permeate the lives and </w:t>
      </w:r>
      <w:r w:rsidR="009904F7" w:rsidRPr="7C1250B3">
        <w:rPr>
          <w:rFonts w:ascii="Arial" w:hAnsi="Arial" w:cs="Arial"/>
        </w:rPr>
        <w:t xml:space="preserve">harm </w:t>
      </w:r>
      <w:r w:rsidRPr="7C1250B3">
        <w:rPr>
          <w:rFonts w:ascii="Arial" w:hAnsi="Arial" w:cs="Arial"/>
        </w:rPr>
        <w:t>thousands of New Yorkers each day</w:t>
      </w:r>
      <w:r w:rsidR="7F12824A" w:rsidRPr="7C1250B3">
        <w:rPr>
          <w:rFonts w:ascii="Arial" w:hAnsi="Arial" w:cs="Arial"/>
        </w:rPr>
        <w:t>,</w:t>
      </w:r>
      <w:r w:rsidRPr="7C1250B3">
        <w:rPr>
          <w:rFonts w:ascii="Arial" w:hAnsi="Arial" w:cs="Arial"/>
        </w:rPr>
        <w:t xml:space="preserve"> with tragic, destructive</w:t>
      </w:r>
      <w:r w:rsidR="00E73673" w:rsidRPr="7C1250B3">
        <w:rPr>
          <w:rFonts w:ascii="Arial" w:hAnsi="Arial" w:cs="Arial"/>
        </w:rPr>
        <w:t>,</w:t>
      </w:r>
      <w:r w:rsidRPr="7C1250B3">
        <w:rPr>
          <w:rFonts w:ascii="Arial" w:hAnsi="Arial" w:cs="Arial"/>
        </w:rPr>
        <w:t xml:space="preserve"> and often fatal results. </w:t>
      </w:r>
      <w:r w:rsidR="009904F7" w:rsidRPr="7C1250B3">
        <w:rPr>
          <w:rFonts w:ascii="Arial" w:hAnsi="Arial" w:cs="Arial"/>
        </w:rPr>
        <w:t>The</w:t>
      </w:r>
      <w:r w:rsidRPr="7C1250B3">
        <w:rPr>
          <w:rFonts w:ascii="Arial" w:hAnsi="Arial" w:cs="Arial"/>
        </w:rPr>
        <w:t xml:space="preserve"> impacts</w:t>
      </w:r>
      <w:r w:rsidR="009904F7" w:rsidRPr="7C1250B3">
        <w:rPr>
          <w:rFonts w:ascii="Arial" w:hAnsi="Arial" w:cs="Arial"/>
        </w:rPr>
        <w:t xml:space="preserve"> of such violence</w:t>
      </w:r>
      <w:r w:rsidRPr="7C1250B3">
        <w:rPr>
          <w:rFonts w:ascii="Arial" w:hAnsi="Arial" w:cs="Arial"/>
        </w:rPr>
        <w:t xml:space="preserve"> are felt in the workplace, regardless of where the incidents are taking place, and ha</w:t>
      </w:r>
      <w:r w:rsidR="009904F7" w:rsidRPr="7C1250B3">
        <w:rPr>
          <w:rFonts w:ascii="Arial" w:hAnsi="Arial" w:cs="Arial"/>
        </w:rPr>
        <w:t>ve</w:t>
      </w:r>
      <w:r w:rsidRPr="7C1250B3">
        <w:rPr>
          <w:rFonts w:ascii="Arial" w:hAnsi="Arial" w:cs="Arial"/>
        </w:rPr>
        <w:t xml:space="preserve"> the potential to compromise the safety of victims, co-workers, and clients, while resulting in lost productivity, increased health care costs, absenteeism, and employee turnover. </w:t>
      </w:r>
      <w:r w:rsidR="00FE02D6">
        <w:rPr>
          <w:rFonts w:ascii="Arial" w:hAnsi="Arial" w:cs="Arial"/>
        </w:rPr>
        <w:t>ORD</w:t>
      </w:r>
      <w:r w:rsidR="00650420">
        <w:rPr>
          <w:rFonts w:ascii="Arial" w:hAnsi="Arial" w:cs="Arial"/>
        </w:rPr>
        <w:t>A</w:t>
      </w:r>
      <w:r w:rsidR="00FE02D6">
        <w:rPr>
          <w:rFonts w:ascii="Arial" w:hAnsi="Arial" w:cs="Arial"/>
        </w:rPr>
        <w:t xml:space="preserve"> recognizes that as an e</w:t>
      </w:r>
      <w:r w:rsidRPr="7C1250B3">
        <w:rPr>
          <w:rFonts w:ascii="Arial" w:hAnsi="Arial" w:cs="Arial"/>
        </w:rPr>
        <w:t>mployer</w:t>
      </w:r>
      <w:r w:rsidR="00FE02D6">
        <w:rPr>
          <w:rFonts w:ascii="Arial" w:hAnsi="Arial" w:cs="Arial"/>
        </w:rPr>
        <w:t xml:space="preserve"> it has</w:t>
      </w:r>
      <w:r w:rsidRPr="7C1250B3">
        <w:rPr>
          <w:rFonts w:ascii="Arial" w:hAnsi="Arial" w:cs="Arial"/>
        </w:rPr>
        <w:t xml:space="preserve"> both a moral and legal obligation to </w:t>
      </w:r>
      <w:r w:rsidR="00FE02D6">
        <w:rPr>
          <w:rFonts w:ascii="Arial" w:hAnsi="Arial" w:cs="Arial"/>
        </w:rPr>
        <w:t>its</w:t>
      </w:r>
      <w:r w:rsidRPr="7C1250B3">
        <w:rPr>
          <w:rFonts w:ascii="Arial" w:hAnsi="Arial" w:cs="Arial"/>
        </w:rPr>
        <w:t xml:space="preserve"> employees who may be experiencing victimization.</w:t>
      </w:r>
    </w:p>
    <w:p w14:paraId="5BDCE3F5" w14:textId="237B8E3C" w:rsidR="00E91F52" w:rsidRPr="009465A9" w:rsidRDefault="00E91F52" w:rsidP="00FE02D6">
      <w:pPr>
        <w:pStyle w:val="NormalWeb"/>
        <w:spacing w:before="0" w:beforeAutospacing="0" w:after="0" w:afterAutospacing="0"/>
        <w:jc w:val="both"/>
        <w:rPr>
          <w:rFonts w:ascii="Arial" w:hAnsi="Arial" w:cs="Arial"/>
        </w:rPr>
      </w:pPr>
      <w:r w:rsidRPr="009465A9">
        <w:rPr>
          <w:rFonts w:ascii="Arial" w:hAnsi="Arial" w:cs="Arial"/>
        </w:rPr>
        <w:t xml:space="preserve"> </w:t>
      </w:r>
    </w:p>
    <w:p w14:paraId="44220B71" w14:textId="5E6400D4" w:rsidR="00E91F52" w:rsidRPr="009465A9" w:rsidRDefault="00E91F52" w:rsidP="00650420">
      <w:pPr>
        <w:ind w:left="720"/>
        <w:jc w:val="both"/>
      </w:pPr>
      <w:r w:rsidRPr="009465A9">
        <w:t xml:space="preserve">New York State law recognizes that </w:t>
      </w:r>
      <w:r w:rsidR="00A67A5E" w:rsidRPr="009465A9">
        <w:t xml:space="preserve">domestic and </w:t>
      </w:r>
      <w:r w:rsidR="009904F7" w:rsidRPr="009465A9">
        <w:t xml:space="preserve">gender-based </w:t>
      </w:r>
      <w:r w:rsidRPr="009465A9">
        <w:t xml:space="preserve">violence occurs within a wide spectrum of relationships, therefore </w:t>
      </w:r>
      <w:r w:rsidR="000312F4">
        <w:t>ORDA</w:t>
      </w:r>
      <w:r w:rsidRPr="009465A9">
        <w:t xml:space="preserve"> will take every appropriate measure to prevent and/or address </w:t>
      </w:r>
      <w:r w:rsidR="00A67A5E" w:rsidRPr="009465A9">
        <w:t xml:space="preserve">domestic and </w:t>
      </w:r>
      <w:r w:rsidR="009904F7" w:rsidRPr="009465A9">
        <w:t xml:space="preserve">gender-based </w:t>
      </w:r>
      <w:r w:rsidRPr="009465A9">
        <w:t>violence as it impacts the workplace</w:t>
      </w:r>
      <w:r w:rsidR="00A67A5E" w:rsidRPr="009465A9">
        <w:t xml:space="preserve">, while also recognizing the rights of victims to have self-determination and </w:t>
      </w:r>
      <w:r w:rsidR="00B72DC2" w:rsidRPr="009465A9">
        <w:t xml:space="preserve">the need to respond in a </w:t>
      </w:r>
      <w:r w:rsidR="00867716" w:rsidRPr="009465A9">
        <w:t>survivor-centered, trauma-informed, and culturally responsive</w:t>
      </w:r>
      <w:r w:rsidR="00B72DC2" w:rsidRPr="009465A9">
        <w:t xml:space="preserve"> manner</w:t>
      </w:r>
      <w:r w:rsidRPr="009465A9">
        <w:t xml:space="preserve">. All valid </w:t>
      </w:r>
      <w:r w:rsidR="00FE02D6">
        <w:t>O</w:t>
      </w:r>
      <w:r w:rsidRPr="009465A9">
        <w:t xml:space="preserve">rders of </w:t>
      </w:r>
      <w:r w:rsidR="00FE02D6">
        <w:t>P</w:t>
      </w:r>
      <w:r w:rsidRPr="009465A9">
        <w:t xml:space="preserve">rotection </w:t>
      </w:r>
      <w:r w:rsidR="00FE02D6">
        <w:t>(OP) will</w:t>
      </w:r>
      <w:r w:rsidRPr="009465A9">
        <w:t xml:space="preserve"> be enforced by </w:t>
      </w:r>
      <w:r w:rsidR="000312F4">
        <w:t>ORDA</w:t>
      </w:r>
      <w:r w:rsidR="00557720">
        <w:t>,</w:t>
      </w:r>
      <w:r w:rsidRPr="009465A9">
        <w:t xml:space="preserve"> and all protections of this</w:t>
      </w:r>
      <w:r w:rsidR="00FE02D6">
        <w:t xml:space="preserve"> P</w:t>
      </w:r>
      <w:r w:rsidRPr="009465A9">
        <w:t xml:space="preserve">olicy </w:t>
      </w:r>
      <w:r w:rsidR="00FE02D6">
        <w:t>will</w:t>
      </w:r>
      <w:r w:rsidRPr="009465A9">
        <w:t xml:space="preserve"> apply. This </w:t>
      </w:r>
      <w:r w:rsidR="00FE02D6">
        <w:t>P</w:t>
      </w:r>
      <w:r w:rsidRPr="009465A9">
        <w:t xml:space="preserve">olicy shall apply to all </w:t>
      </w:r>
      <w:r w:rsidR="00FE02D6">
        <w:t xml:space="preserve">ORDA employees who are </w:t>
      </w:r>
      <w:r w:rsidRPr="009465A9">
        <w:t xml:space="preserve">victims of </w:t>
      </w:r>
      <w:r w:rsidR="003A127A" w:rsidRPr="009465A9">
        <w:t xml:space="preserve">gender-based </w:t>
      </w:r>
      <w:r w:rsidRPr="009465A9">
        <w:t>violence</w:t>
      </w:r>
      <w:r w:rsidR="00785CE0" w:rsidRPr="009465A9">
        <w:t>,</w:t>
      </w:r>
      <w:r w:rsidRPr="009465A9">
        <w:t xml:space="preserve"> regardless of where the incident</w:t>
      </w:r>
      <w:r w:rsidR="00E8065E" w:rsidRPr="009465A9">
        <w:t>s</w:t>
      </w:r>
      <w:r w:rsidRPr="009465A9">
        <w:t xml:space="preserve"> took place. </w:t>
      </w:r>
    </w:p>
    <w:p w14:paraId="291BA1D0" w14:textId="77777777" w:rsidR="00FE02D6" w:rsidRDefault="00FE02D6" w:rsidP="00FE02D6">
      <w:pPr>
        <w:jc w:val="both"/>
      </w:pPr>
    </w:p>
    <w:p w14:paraId="764F2C8C" w14:textId="21AFE6B3" w:rsidR="00E91F52" w:rsidRPr="009465A9" w:rsidRDefault="00523332" w:rsidP="00650420">
      <w:pPr>
        <w:ind w:left="720"/>
        <w:jc w:val="both"/>
      </w:pPr>
      <w:r>
        <w:t xml:space="preserve">Under the mandates of this Policy, </w:t>
      </w:r>
      <w:r w:rsidR="000312F4">
        <w:t>ORDA</w:t>
      </w:r>
      <w:r>
        <w:t xml:space="preserve"> hereby</w:t>
      </w:r>
      <w:r w:rsidR="00E91F52" w:rsidRPr="009465A9">
        <w:t>, to the fullest extent possible</w:t>
      </w:r>
      <w:r w:rsidR="00CB5DB6">
        <w:t xml:space="preserve"> and </w:t>
      </w:r>
      <w:r w:rsidR="00E91F52" w:rsidRPr="009465A9">
        <w:t>without violating any existing rules, regulations, statutory requirements, contractual obligations</w:t>
      </w:r>
      <w:r w:rsidR="005F0319" w:rsidRPr="009465A9">
        <w:t>,</w:t>
      </w:r>
      <w:r w:rsidR="00E91F52" w:rsidRPr="009465A9">
        <w:t xml:space="preserve"> or collective bargaining agreements, designates and directs appropriate management, supervisory, and/or human resources staff to implement th</w:t>
      </w:r>
      <w:r w:rsidR="00FE02D6">
        <w:t>is</w:t>
      </w:r>
      <w:r w:rsidR="00E91F52" w:rsidRPr="009465A9">
        <w:t xml:space="preserve"> </w:t>
      </w:r>
      <w:r w:rsidR="005F0319" w:rsidRPr="009465A9">
        <w:t>Gender-Based Violence</w:t>
      </w:r>
      <w:r w:rsidR="00E91F52" w:rsidRPr="009465A9">
        <w:t xml:space="preserve"> and the Workplace Policy covering the following </w:t>
      </w:r>
      <w:r w:rsidR="00FE02D6">
        <w:t>topics</w:t>
      </w:r>
      <w:r w:rsidR="00E91F52" w:rsidRPr="009465A9">
        <w:t>:</w:t>
      </w:r>
    </w:p>
    <w:p w14:paraId="13C1AD7A" w14:textId="77777777" w:rsidR="00FE02D6" w:rsidRDefault="00E91F52" w:rsidP="00E32DD4">
      <w:pPr>
        <w:pStyle w:val="ListParagraph"/>
        <w:numPr>
          <w:ilvl w:val="0"/>
          <w:numId w:val="5"/>
        </w:numPr>
        <w:ind w:left="1440" w:hanging="720"/>
        <w:jc w:val="both"/>
      </w:pPr>
      <w:r w:rsidRPr="009465A9">
        <w:t xml:space="preserve">Agency </w:t>
      </w:r>
      <w:proofErr w:type="gramStart"/>
      <w:r w:rsidRPr="009465A9">
        <w:t>responsibilities;</w:t>
      </w:r>
      <w:proofErr w:type="gramEnd"/>
    </w:p>
    <w:p w14:paraId="4FBFC3B8" w14:textId="77777777" w:rsidR="00523332" w:rsidRDefault="00523332" w:rsidP="00523332">
      <w:pPr>
        <w:pStyle w:val="ListParagraph"/>
        <w:ind w:left="1440"/>
        <w:jc w:val="both"/>
      </w:pPr>
    </w:p>
    <w:p w14:paraId="6BEF3D6C" w14:textId="20FE1D89" w:rsidR="00FE02D6" w:rsidRDefault="00747457" w:rsidP="00E32DD4">
      <w:pPr>
        <w:pStyle w:val="ListParagraph"/>
        <w:numPr>
          <w:ilvl w:val="0"/>
          <w:numId w:val="5"/>
        </w:numPr>
        <w:ind w:left="1440" w:hanging="720"/>
        <w:jc w:val="both"/>
      </w:pPr>
      <w:proofErr w:type="gramStart"/>
      <w:r w:rsidRPr="009465A9">
        <w:lastRenderedPageBreak/>
        <w:t>Definitions;</w:t>
      </w:r>
      <w:proofErr w:type="gramEnd"/>
    </w:p>
    <w:p w14:paraId="295C401B" w14:textId="77777777" w:rsidR="00523332" w:rsidRDefault="00523332" w:rsidP="00523332">
      <w:pPr>
        <w:pStyle w:val="ListParagraph"/>
        <w:ind w:left="1440"/>
        <w:jc w:val="both"/>
      </w:pPr>
    </w:p>
    <w:p w14:paraId="2EC49806" w14:textId="0AC45778" w:rsidR="00FE02D6" w:rsidRDefault="00A30866" w:rsidP="00E32DD4">
      <w:pPr>
        <w:pStyle w:val="ListParagraph"/>
        <w:numPr>
          <w:ilvl w:val="0"/>
          <w:numId w:val="5"/>
        </w:numPr>
        <w:ind w:left="1440" w:hanging="720"/>
        <w:jc w:val="both"/>
      </w:pPr>
      <w:r w:rsidRPr="009465A9">
        <w:t>Persons covered</w:t>
      </w:r>
      <w:r w:rsidR="00B01EC9" w:rsidRPr="009465A9">
        <w:t xml:space="preserve"> by the </w:t>
      </w:r>
      <w:proofErr w:type="gramStart"/>
      <w:r w:rsidR="00B01EC9" w:rsidRPr="009465A9">
        <w:t>Policy;</w:t>
      </w:r>
      <w:proofErr w:type="gramEnd"/>
      <w:r w:rsidR="00E91F52" w:rsidRPr="009465A9">
        <w:t xml:space="preserve"> </w:t>
      </w:r>
    </w:p>
    <w:p w14:paraId="44D2FB8C" w14:textId="77777777" w:rsidR="00523332" w:rsidRDefault="00523332" w:rsidP="00523332">
      <w:pPr>
        <w:pStyle w:val="ListParagraph"/>
        <w:ind w:left="1440"/>
        <w:jc w:val="both"/>
      </w:pPr>
    </w:p>
    <w:p w14:paraId="426BD212" w14:textId="53141769" w:rsidR="00FE02D6" w:rsidRPr="00FE02D6" w:rsidRDefault="00E91F52" w:rsidP="00E32DD4">
      <w:pPr>
        <w:pStyle w:val="ListParagraph"/>
        <w:numPr>
          <w:ilvl w:val="0"/>
          <w:numId w:val="5"/>
        </w:numPr>
        <w:ind w:left="1440" w:hanging="720"/>
        <w:jc w:val="both"/>
      </w:pPr>
      <w:r w:rsidRPr="009465A9">
        <w:t>Non-discrimination and Responsive Personnel Policies for Employees</w:t>
      </w:r>
      <w:r w:rsidR="004858AB" w:rsidRPr="009465A9">
        <w:t xml:space="preserve"> who are </w:t>
      </w:r>
      <w:r w:rsidR="004858AB" w:rsidRPr="00257E70">
        <w:t xml:space="preserve">victims of domestic and gender-based </w:t>
      </w:r>
      <w:proofErr w:type="gramStart"/>
      <w:r w:rsidR="004858AB" w:rsidRPr="00257E70">
        <w:t>violence</w:t>
      </w:r>
      <w:r w:rsidR="00FE02D6">
        <w:rPr>
          <w:i/>
          <w:iCs/>
        </w:rPr>
        <w:t>;</w:t>
      </w:r>
      <w:proofErr w:type="gramEnd"/>
    </w:p>
    <w:p w14:paraId="102A2152" w14:textId="77777777" w:rsidR="00523332" w:rsidRDefault="00523332" w:rsidP="00523332">
      <w:pPr>
        <w:pStyle w:val="ListParagraph"/>
        <w:ind w:left="1440"/>
        <w:jc w:val="both"/>
      </w:pPr>
    </w:p>
    <w:p w14:paraId="289524E6" w14:textId="6D0912FB" w:rsidR="00FE02D6" w:rsidRDefault="006E1E9C" w:rsidP="00E32DD4">
      <w:pPr>
        <w:pStyle w:val="ListParagraph"/>
        <w:numPr>
          <w:ilvl w:val="0"/>
          <w:numId w:val="5"/>
        </w:numPr>
        <w:ind w:left="1440" w:hanging="720"/>
        <w:jc w:val="both"/>
      </w:pPr>
      <w:r w:rsidRPr="00257E70">
        <w:t xml:space="preserve">Non-Retaliation </w:t>
      </w:r>
      <w:proofErr w:type="gramStart"/>
      <w:r w:rsidRPr="00257E70">
        <w:t>Policy;</w:t>
      </w:r>
      <w:proofErr w:type="gramEnd"/>
    </w:p>
    <w:p w14:paraId="139CCF34" w14:textId="77777777" w:rsidR="00523332" w:rsidRDefault="00523332" w:rsidP="00523332">
      <w:pPr>
        <w:pStyle w:val="ListParagraph"/>
        <w:ind w:left="1440"/>
        <w:jc w:val="both"/>
      </w:pPr>
    </w:p>
    <w:p w14:paraId="628C3447" w14:textId="3B4CFD43" w:rsidR="00FE02D6" w:rsidRDefault="00E91F52" w:rsidP="00E32DD4">
      <w:pPr>
        <w:pStyle w:val="ListParagraph"/>
        <w:numPr>
          <w:ilvl w:val="0"/>
          <w:numId w:val="5"/>
        </w:numPr>
        <w:ind w:left="1440" w:hanging="720"/>
        <w:jc w:val="both"/>
      </w:pPr>
      <w:r w:rsidRPr="009465A9">
        <w:t xml:space="preserve">Workplace Safety </w:t>
      </w:r>
      <w:proofErr w:type="gramStart"/>
      <w:r w:rsidRPr="009465A9">
        <w:t>Plans;</w:t>
      </w:r>
      <w:proofErr w:type="gramEnd"/>
    </w:p>
    <w:p w14:paraId="1C2BC70B" w14:textId="77777777" w:rsidR="00523332" w:rsidRDefault="00523332" w:rsidP="00523332">
      <w:pPr>
        <w:pStyle w:val="ListParagraph"/>
        <w:ind w:left="1440"/>
        <w:jc w:val="both"/>
      </w:pPr>
    </w:p>
    <w:p w14:paraId="4230DD99" w14:textId="01C5CBE5" w:rsidR="00FE02D6" w:rsidRDefault="00E91F52" w:rsidP="00E32DD4">
      <w:pPr>
        <w:pStyle w:val="ListParagraph"/>
        <w:numPr>
          <w:ilvl w:val="0"/>
          <w:numId w:val="5"/>
        </w:numPr>
        <w:ind w:left="1440" w:hanging="720"/>
        <w:jc w:val="both"/>
      </w:pPr>
      <w:r w:rsidRPr="009465A9">
        <w:t xml:space="preserve">Accountability for Employees who perpetrate domestic </w:t>
      </w:r>
      <w:r w:rsidR="00E820E8" w:rsidRPr="009465A9">
        <w:t>or</w:t>
      </w:r>
      <w:r w:rsidR="004858AB" w:rsidRPr="009465A9">
        <w:t xml:space="preserve"> gender-based </w:t>
      </w:r>
      <w:proofErr w:type="gramStart"/>
      <w:r w:rsidRPr="009465A9">
        <w:t>violence;</w:t>
      </w:r>
      <w:proofErr w:type="gramEnd"/>
    </w:p>
    <w:p w14:paraId="799C2137" w14:textId="77777777" w:rsidR="00523332" w:rsidRDefault="00523332" w:rsidP="00523332">
      <w:pPr>
        <w:pStyle w:val="ListParagraph"/>
        <w:ind w:left="1440"/>
        <w:jc w:val="both"/>
      </w:pPr>
    </w:p>
    <w:p w14:paraId="78833DCC" w14:textId="567FA2F9" w:rsidR="00FE02D6" w:rsidRDefault="00E91F52" w:rsidP="00E32DD4">
      <w:pPr>
        <w:pStyle w:val="ListParagraph"/>
        <w:numPr>
          <w:ilvl w:val="0"/>
          <w:numId w:val="5"/>
        </w:numPr>
        <w:ind w:left="1440" w:hanging="720"/>
        <w:jc w:val="both"/>
      </w:pPr>
      <w:proofErr w:type="gramStart"/>
      <w:r w:rsidRPr="009465A9">
        <w:t>Training;</w:t>
      </w:r>
      <w:proofErr w:type="gramEnd"/>
      <w:r w:rsidRPr="009465A9">
        <w:t xml:space="preserve"> </w:t>
      </w:r>
    </w:p>
    <w:p w14:paraId="775FB257" w14:textId="77777777" w:rsidR="00523332" w:rsidRDefault="00523332" w:rsidP="00523332">
      <w:pPr>
        <w:pStyle w:val="ListParagraph"/>
        <w:ind w:left="1440"/>
        <w:jc w:val="both"/>
      </w:pPr>
    </w:p>
    <w:p w14:paraId="466F0FA7" w14:textId="75B3375C" w:rsidR="00FE02D6" w:rsidRDefault="0055102E" w:rsidP="00E32DD4">
      <w:pPr>
        <w:pStyle w:val="ListParagraph"/>
        <w:numPr>
          <w:ilvl w:val="0"/>
          <w:numId w:val="5"/>
        </w:numPr>
        <w:ind w:left="1440" w:hanging="720"/>
        <w:jc w:val="both"/>
      </w:pPr>
      <w:r w:rsidRPr="009465A9">
        <w:t xml:space="preserve">Data Collection and </w:t>
      </w:r>
      <w:proofErr w:type="gramStart"/>
      <w:r w:rsidRPr="009465A9">
        <w:t>Reporting;</w:t>
      </w:r>
      <w:proofErr w:type="gramEnd"/>
    </w:p>
    <w:p w14:paraId="7C76011F" w14:textId="77777777" w:rsidR="00523332" w:rsidRDefault="00523332" w:rsidP="00523332">
      <w:pPr>
        <w:pStyle w:val="ListParagraph"/>
        <w:ind w:left="1440"/>
        <w:jc w:val="both"/>
      </w:pPr>
    </w:p>
    <w:p w14:paraId="5105DCD9" w14:textId="2D499F6E" w:rsidR="00E91F52" w:rsidRPr="009465A9" w:rsidRDefault="008378DB" w:rsidP="00E32DD4">
      <w:pPr>
        <w:pStyle w:val="ListParagraph"/>
        <w:numPr>
          <w:ilvl w:val="0"/>
          <w:numId w:val="5"/>
        </w:numPr>
        <w:ind w:left="1440" w:hanging="720"/>
        <w:jc w:val="both"/>
      </w:pPr>
      <w:r w:rsidRPr="009465A9">
        <w:t>Violation</w:t>
      </w:r>
      <w:r w:rsidR="00BE3EDC" w:rsidRPr="009465A9">
        <w:t>s</w:t>
      </w:r>
      <w:r w:rsidRPr="009465A9">
        <w:t xml:space="preserve"> of </w:t>
      </w:r>
      <w:r w:rsidR="00FE02D6">
        <w:t xml:space="preserve">this </w:t>
      </w:r>
      <w:r w:rsidR="00BE3EDC" w:rsidRPr="009465A9">
        <w:t>Policy</w:t>
      </w:r>
      <w:r w:rsidR="00650420">
        <w:t>.</w:t>
      </w:r>
    </w:p>
    <w:p w14:paraId="68F654A2" w14:textId="77777777" w:rsidR="00E91F52" w:rsidRPr="009465A9" w:rsidRDefault="00E91F52" w:rsidP="00FE02D6">
      <w:pPr>
        <w:jc w:val="both"/>
      </w:pPr>
    </w:p>
    <w:p w14:paraId="4D19C8F5" w14:textId="78B15140" w:rsidR="00E91F52" w:rsidRPr="00FE02D6" w:rsidRDefault="00E91F52" w:rsidP="00E32DD4">
      <w:pPr>
        <w:pStyle w:val="ListParagraph"/>
        <w:numPr>
          <w:ilvl w:val="0"/>
          <w:numId w:val="4"/>
        </w:numPr>
        <w:ind w:hanging="720"/>
        <w:jc w:val="both"/>
        <w:rPr>
          <w:b/>
        </w:rPr>
      </w:pPr>
      <w:r w:rsidRPr="00FE02D6">
        <w:rPr>
          <w:b/>
        </w:rPr>
        <w:t>Definitions</w:t>
      </w:r>
    </w:p>
    <w:p w14:paraId="1FBCBBEE" w14:textId="72376734" w:rsidR="00E91F52" w:rsidRPr="009465A9" w:rsidRDefault="00E91F52" w:rsidP="00650420">
      <w:pPr>
        <w:ind w:firstLine="720"/>
        <w:jc w:val="both"/>
      </w:pPr>
      <w:r w:rsidRPr="009465A9">
        <w:t xml:space="preserve">For the purposes of this </w:t>
      </w:r>
      <w:r w:rsidR="005F49B0">
        <w:t>P</w:t>
      </w:r>
      <w:r w:rsidRPr="009465A9">
        <w:t xml:space="preserve">olicy, the following terms will </w:t>
      </w:r>
      <w:r w:rsidR="005F49B0">
        <w:t xml:space="preserve">have the </w:t>
      </w:r>
      <w:r w:rsidRPr="009465A9">
        <w:t>defin</w:t>
      </w:r>
      <w:r w:rsidR="005F49B0">
        <w:t>itions set forth below</w:t>
      </w:r>
      <w:r w:rsidRPr="009465A9">
        <w:t>:</w:t>
      </w:r>
    </w:p>
    <w:p w14:paraId="6FADC77A" w14:textId="709A3997" w:rsidR="00B6467C" w:rsidRDefault="00E91F52" w:rsidP="00E32DD4">
      <w:pPr>
        <w:pStyle w:val="ListParagraph"/>
        <w:numPr>
          <w:ilvl w:val="0"/>
          <w:numId w:val="6"/>
        </w:numPr>
        <w:ind w:left="1440" w:hanging="720"/>
        <w:jc w:val="both"/>
      </w:pPr>
      <w:r w:rsidRPr="003A67DD">
        <w:rPr>
          <w:bCs/>
          <w:u w:val="single"/>
        </w:rPr>
        <w:t>Domestic Violence</w:t>
      </w:r>
      <w:r w:rsidRPr="009465A9">
        <w:t>: A pattern of coercive behavior, including acts or threatened acts, that is used by a perpetrator to gain power and control over a victim, as defined in New York State Social Service Law § 459-a, including but not limited to physical, sexual, psychological, economic</w:t>
      </w:r>
      <w:r w:rsidR="006E43CD" w:rsidRPr="009465A9">
        <w:t>,</w:t>
      </w:r>
      <w:r w:rsidRPr="009465A9">
        <w:t xml:space="preserve"> and/or emotional abuse</w:t>
      </w:r>
      <w:r w:rsidR="005F49B0">
        <w:t>,</w:t>
      </w:r>
      <w:r w:rsidRPr="009465A9">
        <w:t xml:space="preserve"> or the threat of </w:t>
      </w:r>
      <w:proofErr w:type="gramStart"/>
      <w:r w:rsidRPr="009465A9">
        <w:t>an</w:t>
      </w:r>
      <w:r w:rsidR="007F6DE2" w:rsidRPr="009465A9">
        <w:t>y/</w:t>
      </w:r>
      <w:r w:rsidRPr="009465A9">
        <w:t>all of</w:t>
      </w:r>
      <w:proofErr w:type="gramEnd"/>
      <w:r w:rsidRPr="009465A9">
        <w:t xml:space="preserve"> </w:t>
      </w:r>
      <w:r w:rsidR="00B6467C">
        <w:t xml:space="preserve">these </w:t>
      </w:r>
      <w:r w:rsidRPr="009465A9">
        <w:t xml:space="preserve">acts. </w:t>
      </w:r>
    </w:p>
    <w:p w14:paraId="0A7C9C31" w14:textId="77777777" w:rsidR="00B6467C" w:rsidRPr="00B6467C" w:rsidRDefault="00B6467C" w:rsidP="00B6467C">
      <w:pPr>
        <w:pStyle w:val="ListParagraph"/>
        <w:ind w:left="1440"/>
        <w:jc w:val="both"/>
      </w:pPr>
    </w:p>
    <w:p w14:paraId="5B3568AD" w14:textId="77777777" w:rsidR="00B6467C" w:rsidRDefault="005642EB" w:rsidP="00E32DD4">
      <w:pPr>
        <w:pStyle w:val="ListParagraph"/>
        <w:numPr>
          <w:ilvl w:val="0"/>
          <w:numId w:val="6"/>
        </w:numPr>
        <w:ind w:left="1440" w:hanging="720"/>
        <w:jc w:val="both"/>
      </w:pPr>
      <w:r w:rsidRPr="003A67DD">
        <w:rPr>
          <w:bCs/>
          <w:u w:val="single"/>
        </w:rPr>
        <w:t>Domestic Violence Agency Liaison (DVAL):</w:t>
      </w:r>
      <w:r w:rsidR="00B6467C">
        <w:rPr>
          <w:b/>
        </w:rPr>
        <w:t xml:space="preserve"> </w:t>
      </w:r>
      <w:r>
        <w:t xml:space="preserve">A designated employee of </w:t>
      </w:r>
      <w:r w:rsidR="00557720">
        <w:t>ORDA</w:t>
      </w:r>
      <w:r>
        <w:t xml:space="preserve"> who has been trained</w:t>
      </w:r>
      <w:r w:rsidR="00004FD7">
        <w:t xml:space="preserve"> by </w:t>
      </w:r>
      <w:r w:rsidR="04393A1A">
        <w:t xml:space="preserve">the </w:t>
      </w:r>
      <w:r w:rsidR="00004FD7">
        <w:t>O</w:t>
      </w:r>
      <w:r w:rsidR="6090849E">
        <w:t xml:space="preserve">ffice for the </w:t>
      </w:r>
      <w:r w:rsidR="00004FD7">
        <w:t>P</w:t>
      </w:r>
      <w:r w:rsidR="00879F50">
        <w:t xml:space="preserve">revention of </w:t>
      </w:r>
      <w:r w:rsidR="00004FD7">
        <w:t>D</w:t>
      </w:r>
      <w:r w:rsidR="2ABB93A4">
        <w:t>omestic Violence (OPDV</w:t>
      </w:r>
      <w:r w:rsidR="2DE200C0">
        <w:t>)</w:t>
      </w:r>
      <w:r>
        <w:t xml:space="preserve"> to assist victimized employees</w:t>
      </w:r>
      <w:r w:rsidR="00557720">
        <w:t xml:space="preserve">, </w:t>
      </w:r>
      <w:r>
        <w:t xml:space="preserve">who </w:t>
      </w:r>
      <w:r w:rsidR="00557720">
        <w:t xml:space="preserve">shall </w:t>
      </w:r>
      <w:r>
        <w:t xml:space="preserve">ensure </w:t>
      </w:r>
      <w:r w:rsidR="00557720">
        <w:t xml:space="preserve">ORDA’s </w:t>
      </w:r>
      <w:r>
        <w:t>compliance with th</w:t>
      </w:r>
      <w:r w:rsidR="00557720">
        <w:t>is</w:t>
      </w:r>
      <w:r>
        <w:t xml:space="preserve"> Gender-Based Violence and the Workplace Policy</w:t>
      </w:r>
      <w:r w:rsidR="00557720">
        <w:t xml:space="preserve">, </w:t>
      </w:r>
      <w:r>
        <w:t xml:space="preserve">and who serves as the primary contact for </w:t>
      </w:r>
      <w:r w:rsidR="2093C9BD">
        <w:t>OPDV</w:t>
      </w:r>
      <w:r w:rsidR="519F8D75">
        <w:t>.</w:t>
      </w:r>
    </w:p>
    <w:p w14:paraId="5C43A883" w14:textId="77777777" w:rsidR="00B6467C" w:rsidRPr="00B6467C" w:rsidRDefault="00B6467C" w:rsidP="00B6467C">
      <w:pPr>
        <w:pStyle w:val="ListParagraph"/>
        <w:ind w:left="1440"/>
        <w:jc w:val="both"/>
      </w:pPr>
    </w:p>
    <w:p w14:paraId="6FC73418" w14:textId="49D01DAD" w:rsidR="00B6467C" w:rsidRPr="00BB69C1" w:rsidRDefault="00257E70" w:rsidP="00BB69C1">
      <w:pPr>
        <w:pStyle w:val="ListParagraph"/>
        <w:numPr>
          <w:ilvl w:val="0"/>
          <w:numId w:val="6"/>
        </w:numPr>
        <w:ind w:left="1440" w:hanging="720"/>
        <w:jc w:val="both"/>
        <w:rPr>
          <w:rFonts w:cs="Arial"/>
          <w:szCs w:val="24"/>
        </w:rPr>
      </w:pPr>
      <w:r w:rsidRPr="003A67DD">
        <w:rPr>
          <w:rFonts w:cs="Arial"/>
          <w:szCs w:val="24"/>
          <w:u w:val="single"/>
        </w:rPr>
        <w:t>Employee</w:t>
      </w:r>
      <w:r w:rsidR="00B6467C" w:rsidRPr="003A67DD">
        <w:rPr>
          <w:rFonts w:cs="Arial"/>
          <w:szCs w:val="24"/>
          <w:u w:val="single"/>
        </w:rPr>
        <w:t>:</w:t>
      </w:r>
      <w:r w:rsidR="00B6467C">
        <w:rPr>
          <w:rFonts w:cs="Arial"/>
          <w:b/>
          <w:bCs/>
          <w:szCs w:val="24"/>
        </w:rPr>
        <w:t xml:space="preserve"> </w:t>
      </w:r>
      <w:r w:rsidR="00557720" w:rsidRPr="00B6467C">
        <w:rPr>
          <w:rFonts w:cs="Arial"/>
          <w:szCs w:val="24"/>
        </w:rPr>
        <w:t>Solely f</w:t>
      </w:r>
      <w:r w:rsidRPr="00B6467C">
        <w:rPr>
          <w:rFonts w:cs="Arial"/>
          <w:szCs w:val="24"/>
        </w:rPr>
        <w:t xml:space="preserve">or purposes of this </w:t>
      </w:r>
      <w:r w:rsidR="00557720" w:rsidRPr="00B6467C">
        <w:rPr>
          <w:rFonts w:cs="Arial"/>
          <w:szCs w:val="24"/>
        </w:rPr>
        <w:t>P</w:t>
      </w:r>
      <w:r w:rsidRPr="00B6467C">
        <w:rPr>
          <w:rFonts w:cs="Arial"/>
          <w:szCs w:val="24"/>
        </w:rPr>
        <w:t>olicy</w:t>
      </w:r>
      <w:r w:rsidR="003A67DD">
        <w:rPr>
          <w:rFonts w:cs="Arial"/>
          <w:szCs w:val="24"/>
        </w:rPr>
        <w:t>,</w:t>
      </w:r>
      <w:r w:rsidRPr="00B6467C">
        <w:rPr>
          <w:rFonts w:cs="Arial"/>
          <w:szCs w:val="24"/>
        </w:rPr>
        <w:t xml:space="preserve"> </w:t>
      </w:r>
      <w:r w:rsidR="00557720" w:rsidRPr="00B6467C">
        <w:rPr>
          <w:rFonts w:cs="Arial"/>
          <w:szCs w:val="24"/>
        </w:rPr>
        <w:t>the term “</w:t>
      </w:r>
      <w:r w:rsidRPr="00B6467C">
        <w:rPr>
          <w:rFonts w:cs="Arial"/>
          <w:szCs w:val="24"/>
        </w:rPr>
        <w:t>employee</w:t>
      </w:r>
      <w:r w:rsidR="00557720" w:rsidRPr="00B6467C">
        <w:rPr>
          <w:rFonts w:cs="Arial"/>
          <w:szCs w:val="24"/>
        </w:rPr>
        <w:t>”</w:t>
      </w:r>
      <w:r w:rsidRPr="00B6467C">
        <w:rPr>
          <w:rFonts w:cs="Arial"/>
          <w:szCs w:val="24"/>
        </w:rPr>
        <w:t xml:space="preserve"> shall include </w:t>
      </w:r>
      <w:r w:rsidR="00557720" w:rsidRPr="00B6467C">
        <w:rPr>
          <w:rFonts w:cs="Arial"/>
          <w:szCs w:val="24"/>
        </w:rPr>
        <w:t xml:space="preserve">all </w:t>
      </w:r>
      <w:r w:rsidRPr="00B6467C">
        <w:rPr>
          <w:rFonts w:cs="Arial"/>
          <w:szCs w:val="24"/>
        </w:rPr>
        <w:t>full-time</w:t>
      </w:r>
      <w:r w:rsidR="001601A3" w:rsidRPr="00B6467C">
        <w:rPr>
          <w:rFonts w:cs="Arial"/>
          <w:szCs w:val="24"/>
        </w:rPr>
        <w:t xml:space="preserve"> staff</w:t>
      </w:r>
      <w:r w:rsidRPr="00B6467C">
        <w:rPr>
          <w:rFonts w:cs="Arial"/>
          <w:szCs w:val="24"/>
        </w:rPr>
        <w:t>, part-time</w:t>
      </w:r>
      <w:r w:rsidR="001601A3" w:rsidRPr="00B6467C">
        <w:rPr>
          <w:rFonts w:cs="Arial"/>
          <w:szCs w:val="24"/>
        </w:rPr>
        <w:t xml:space="preserve"> staff</w:t>
      </w:r>
      <w:r w:rsidRPr="00B6467C">
        <w:rPr>
          <w:rFonts w:cs="Arial"/>
          <w:szCs w:val="24"/>
        </w:rPr>
        <w:t>,</w:t>
      </w:r>
      <w:r w:rsidR="001601A3" w:rsidRPr="00B6467C">
        <w:rPr>
          <w:rFonts w:cs="Arial"/>
          <w:szCs w:val="24"/>
        </w:rPr>
        <w:t xml:space="preserve"> </w:t>
      </w:r>
      <w:r w:rsidR="00DF333E">
        <w:rPr>
          <w:rFonts w:cs="Arial"/>
          <w:szCs w:val="24"/>
        </w:rPr>
        <w:t xml:space="preserve">seasonal and/or </w:t>
      </w:r>
      <w:r w:rsidR="001601A3" w:rsidRPr="00BB69C1">
        <w:rPr>
          <w:rFonts w:cs="Arial"/>
          <w:szCs w:val="24"/>
        </w:rPr>
        <w:t>temporary staff, contract employees,</w:t>
      </w:r>
      <w:r w:rsidRPr="00BB69C1">
        <w:rPr>
          <w:rFonts w:cs="Arial"/>
          <w:szCs w:val="24"/>
        </w:rPr>
        <w:t xml:space="preserve"> per diem staff, and those who perform services for ORDA as official volunteer</w:t>
      </w:r>
      <w:r w:rsidR="00BB69C1">
        <w:rPr>
          <w:rFonts w:cs="Arial"/>
          <w:szCs w:val="24"/>
        </w:rPr>
        <w:t>s</w:t>
      </w:r>
      <w:r w:rsidRPr="00BB69C1">
        <w:rPr>
          <w:rFonts w:cs="Arial"/>
          <w:szCs w:val="24"/>
        </w:rPr>
        <w:t>.</w:t>
      </w:r>
    </w:p>
    <w:p w14:paraId="075F7DD0" w14:textId="77777777" w:rsidR="00B6467C" w:rsidRPr="00B6467C" w:rsidRDefault="00B6467C" w:rsidP="00B6467C">
      <w:pPr>
        <w:pStyle w:val="ListParagraph"/>
        <w:ind w:left="1440"/>
        <w:jc w:val="both"/>
      </w:pPr>
    </w:p>
    <w:p w14:paraId="4C03EA7B" w14:textId="77777777" w:rsidR="00B6467C" w:rsidRPr="00B6467C" w:rsidRDefault="00305FE0" w:rsidP="00E32DD4">
      <w:pPr>
        <w:pStyle w:val="ListParagraph"/>
        <w:numPr>
          <w:ilvl w:val="0"/>
          <w:numId w:val="6"/>
        </w:numPr>
        <w:ind w:left="1440" w:hanging="720"/>
        <w:jc w:val="both"/>
      </w:pPr>
      <w:r w:rsidRPr="003A67DD">
        <w:rPr>
          <w:rFonts w:cs="Arial"/>
          <w:szCs w:val="24"/>
          <w:u w:val="single"/>
        </w:rPr>
        <w:t>Gender-Based Violence</w:t>
      </w:r>
      <w:r w:rsidRPr="00B6467C">
        <w:rPr>
          <w:rFonts w:cs="Arial"/>
          <w:b/>
          <w:bCs/>
          <w:szCs w:val="24"/>
        </w:rPr>
        <w:t xml:space="preserve">: </w:t>
      </w:r>
      <w:r w:rsidRPr="00B6467C">
        <w:rPr>
          <w:rFonts w:cs="Arial"/>
          <w:szCs w:val="24"/>
        </w:rPr>
        <w:t xml:space="preserve">Violence or threats that happen because of someone’s sex, gender, sexual orientation, gender identity or expression, or other related characteristics. </w:t>
      </w:r>
      <w:r w:rsidR="002C6239" w:rsidRPr="00B6467C">
        <w:rPr>
          <w:rFonts w:cs="Arial"/>
          <w:szCs w:val="24"/>
        </w:rPr>
        <w:t>Gender</w:t>
      </w:r>
      <w:r w:rsidR="00F87E3A" w:rsidRPr="00B6467C">
        <w:rPr>
          <w:rFonts w:cs="Arial"/>
          <w:szCs w:val="24"/>
        </w:rPr>
        <w:t>-</w:t>
      </w:r>
      <w:r w:rsidR="002C6239" w:rsidRPr="00B6467C">
        <w:rPr>
          <w:rFonts w:cs="Arial"/>
          <w:szCs w:val="24"/>
        </w:rPr>
        <w:t xml:space="preserve">based violence </w:t>
      </w:r>
      <w:r w:rsidR="005B4D9D" w:rsidRPr="00B6467C">
        <w:rPr>
          <w:rFonts w:cs="Arial"/>
          <w:szCs w:val="24"/>
        </w:rPr>
        <w:t xml:space="preserve">is an umbrella term that </w:t>
      </w:r>
      <w:r w:rsidR="002C6239" w:rsidRPr="00B6467C">
        <w:rPr>
          <w:rFonts w:cs="Arial"/>
          <w:szCs w:val="24"/>
        </w:rPr>
        <w:t xml:space="preserve">includes domestic violence, </w:t>
      </w:r>
      <w:r w:rsidR="005C0FC3" w:rsidRPr="00B6467C">
        <w:rPr>
          <w:rFonts w:cs="Arial"/>
          <w:szCs w:val="24"/>
        </w:rPr>
        <w:t xml:space="preserve">sex-based discrimination, </w:t>
      </w:r>
      <w:r w:rsidR="00FB3654" w:rsidRPr="00B6467C">
        <w:rPr>
          <w:rFonts w:cs="Arial"/>
          <w:szCs w:val="24"/>
        </w:rPr>
        <w:t>sexual harassment, sexual assault, and sexual violence</w:t>
      </w:r>
      <w:r w:rsidR="001C0966" w:rsidRPr="00B6467C">
        <w:rPr>
          <w:rFonts w:cs="Arial"/>
          <w:szCs w:val="24"/>
        </w:rPr>
        <w:t>, and can also include stalking or human trafficking</w:t>
      </w:r>
      <w:r w:rsidR="00FB3654" w:rsidRPr="00B6467C">
        <w:rPr>
          <w:rFonts w:cs="Arial"/>
          <w:szCs w:val="24"/>
        </w:rPr>
        <w:t>.</w:t>
      </w:r>
    </w:p>
    <w:p w14:paraId="44DFF2E2" w14:textId="77777777" w:rsidR="00B6467C" w:rsidRPr="00B6467C" w:rsidRDefault="00B6467C" w:rsidP="00B6467C">
      <w:pPr>
        <w:pStyle w:val="ListParagraph"/>
        <w:ind w:left="1440"/>
        <w:jc w:val="both"/>
      </w:pPr>
    </w:p>
    <w:p w14:paraId="027F5B50" w14:textId="1773DB86" w:rsidR="00B6467C" w:rsidRPr="00B6467C" w:rsidRDefault="000312F4" w:rsidP="00E32DD4">
      <w:pPr>
        <w:pStyle w:val="ListParagraph"/>
        <w:numPr>
          <w:ilvl w:val="0"/>
          <w:numId w:val="6"/>
        </w:numPr>
        <w:ind w:left="1440" w:hanging="720"/>
        <w:jc w:val="both"/>
      </w:pPr>
      <w:r w:rsidRPr="003A67DD">
        <w:rPr>
          <w:rFonts w:cs="Arial"/>
          <w:szCs w:val="24"/>
          <w:u w:val="single"/>
        </w:rPr>
        <w:t>ORDA:</w:t>
      </w:r>
      <w:r w:rsidR="00B6467C" w:rsidRPr="00B6467C">
        <w:rPr>
          <w:rFonts w:cs="Arial"/>
          <w:szCs w:val="24"/>
        </w:rPr>
        <w:t xml:space="preserve"> All venues and other</w:t>
      </w:r>
      <w:r w:rsidR="00B6467C">
        <w:rPr>
          <w:rFonts w:cs="Arial"/>
          <w:szCs w:val="24"/>
        </w:rPr>
        <w:t xml:space="preserve"> work</w:t>
      </w:r>
      <w:r w:rsidR="005478D6">
        <w:rPr>
          <w:rFonts w:cs="Arial"/>
          <w:szCs w:val="24"/>
        </w:rPr>
        <w:t>place</w:t>
      </w:r>
      <w:r w:rsidR="003A67DD">
        <w:rPr>
          <w:rFonts w:cs="Arial"/>
          <w:szCs w:val="24"/>
        </w:rPr>
        <w:t>s</w:t>
      </w:r>
      <w:r w:rsidR="00B6467C">
        <w:rPr>
          <w:rFonts w:cs="Arial"/>
          <w:szCs w:val="24"/>
        </w:rPr>
        <w:t xml:space="preserve"> operated, managed, and/or maintained by t</w:t>
      </w:r>
      <w:r w:rsidRPr="00B6467C">
        <w:rPr>
          <w:rFonts w:cs="Arial"/>
          <w:szCs w:val="24"/>
        </w:rPr>
        <w:t>he State of New York Olympic Regional Development Authority</w:t>
      </w:r>
      <w:r w:rsidR="00B6467C">
        <w:rPr>
          <w:rFonts w:cs="Arial"/>
          <w:szCs w:val="24"/>
        </w:rPr>
        <w:t>.</w:t>
      </w:r>
    </w:p>
    <w:p w14:paraId="0060CC0D" w14:textId="77777777" w:rsidR="00B6467C" w:rsidRPr="00B6467C" w:rsidRDefault="00B6467C" w:rsidP="00B6467C">
      <w:pPr>
        <w:pStyle w:val="ListParagraph"/>
        <w:ind w:left="1440"/>
        <w:jc w:val="both"/>
      </w:pPr>
    </w:p>
    <w:p w14:paraId="6EE6C7E9" w14:textId="77777777" w:rsidR="00B6467C" w:rsidRDefault="005642EB" w:rsidP="00E32DD4">
      <w:pPr>
        <w:pStyle w:val="ListParagraph"/>
        <w:numPr>
          <w:ilvl w:val="0"/>
          <w:numId w:val="6"/>
        </w:numPr>
        <w:ind w:left="1440" w:hanging="720"/>
        <w:jc w:val="both"/>
      </w:pPr>
      <w:r w:rsidRPr="003A67DD">
        <w:rPr>
          <w:bCs/>
          <w:u w:val="single"/>
        </w:rPr>
        <w:t>Order of Protection (OP</w:t>
      </w:r>
      <w:r w:rsidRPr="007A268C">
        <w:rPr>
          <w:bCs/>
          <w:u w:val="single"/>
        </w:rPr>
        <w:t>)</w:t>
      </w:r>
      <w:r w:rsidRPr="007A268C">
        <w:rPr>
          <w:bCs/>
        </w:rPr>
        <w:t xml:space="preserve"> (Commonly referred to as “Restraining Order” or “Stay-Away Order”):</w:t>
      </w:r>
      <w:r w:rsidRPr="007A268C">
        <w:rPr>
          <w:b/>
        </w:rPr>
        <w:t xml:space="preserve"> </w:t>
      </w:r>
      <w:r w:rsidR="00B6467C">
        <w:rPr>
          <w:b/>
        </w:rPr>
        <w:t xml:space="preserve"> </w:t>
      </w:r>
      <w:r>
        <w:t xml:space="preserve">An order issued by any court to limit the behavior of someone who harms or threatens to harm another person. Orders of protection may direct the offending party not to injure, threaten, or harass the victim, their family, or any other person(s) listed in the order and may include but not </w:t>
      </w:r>
      <w:r w:rsidR="00557720">
        <w:t xml:space="preserve">be </w:t>
      </w:r>
      <w:r>
        <w:t xml:space="preserve">limited to ordering </w:t>
      </w:r>
      <w:r w:rsidR="00557720">
        <w:t xml:space="preserve">the person who is the subject of the </w:t>
      </w:r>
      <w:r w:rsidR="00557720">
        <w:lastRenderedPageBreak/>
        <w:t>order</w:t>
      </w:r>
      <w:r>
        <w:t xml:space="preserve"> to</w:t>
      </w:r>
      <w:r w:rsidR="00557720">
        <w:t>:</w:t>
      </w:r>
      <w:r>
        <w:t xml:space="preserve"> stay away from the home, school, business</w:t>
      </w:r>
      <w:r w:rsidR="00967D89">
        <w:t>,</w:t>
      </w:r>
      <w:r>
        <w:t xml:space="preserve"> or place of employment of the victim; vacate a shared residence; abide by any active orders of custody and visitation; and</w:t>
      </w:r>
      <w:r w:rsidR="00557720">
        <w:t>/or</w:t>
      </w:r>
      <w:r>
        <w:t xml:space="preserve"> surrender</w:t>
      </w:r>
      <w:r w:rsidR="00557720">
        <w:t xml:space="preserve"> </w:t>
      </w:r>
      <w:r w:rsidRPr="009465A9">
        <w:t xml:space="preserve">any firearms. </w:t>
      </w:r>
    </w:p>
    <w:p w14:paraId="03D669F2" w14:textId="77777777" w:rsidR="00B6467C" w:rsidRPr="00B6467C" w:rsidRDefault="00B6467C" w:rsidP="00B6467C">
      <w:pPr>
        <w:pStyle w:val="ListParagraph"/>
        <w:ind w:left="1440"/>
        <w:jc w:val="both"/>
      </w:pPr>
    </w:p>
    <w:p w14:paraId="417823DC" w14:textId="77777777" w:rsidR="00B6467C" w:rsidRDefault="005642EB" w:rsidP="00E32DD4">
      <w:pPr>
        <w:pStyle w:val="ListParagraph"/>
        <w:numPr>
          <w:ilvl w:val="0"/>
          <w:numId w:val="6"/>
        </w:numPr>
        <w:ind w:left="1440" w:hanging="720"/>
        <w:jc w:val="both"/>
      </w:pPr>
      <w:r w:rsidRPr="003A67DD">
        <w:rPr>
          <w:bCs/>
          <w:u w:val="single"/>
        </w:rPr>
        <w:t>Perpetrator or abusive partner or person who causes harm:</w:t>
      </w:r>
      <w:r w:rsidR="00B6467C">
        <w:rPr>
          <w:b/>
        </w:rPr>
        <w:t xml:space="preserve"> </w:t>
      </w:r>
      <w:r>
        <w:t>A person who commits or threatens to commit coercive or violen</w:t>
      </w:r>
      <w:r w:rsidR="00557720">
        <w:t>t</w:t>
      </w:r>
      <w:r>
        <w:t xml:space="preserve"> acts, which may include but is not limited to physical, psychological, sexual, economic, and/or emotional abuse against a victim. </w:t>
      </w:r>
    </w:p>
    <w:p w14:paraId="7C75A43A" w14:textId="77777777" w:rsidR="00B6467C" w:rsidRPr="00B6467C" w:rsidRDefault="00B6467C" w:rsidP="00B6467C">
      <w:pPr>
        <w:pStyle w:val="ListParagraph"/>
        <w:ind w:left="1440"/>
        <w:jc w:val="both"/>
      </w:pPr>
    </w:p>
    <w:p w14:paraId="7C1E2745" w14:textId="77777777" w:rsidR="00B6467C" w:rsidRDefault="006A1A81" w:rsidP="00E32DD4">
      <w:pPr>
        <w:pStyle w:val="ListParagraph"/>
        <w:numPr>
          <w:ilvl w:val="0"/>
          <w:numId w:val="6"/>
        </w:numPr>
        <w:ind w:left="1440" w:hanging="720"/>
        <w:jc w:val="both"/>
      </w:pPr>
      <w:r w:rsidRPr="003A67DD">
        <w:rPr>
          <w:u w:val="single"/>
        </w:rPr>
        <w:t>Sexual Harassment:</w:t>
      </w:r>
      <w:r w:rsidR="00B6467C">
        <w:t xml:space="preserve"> </w:t>
      </w:r>
      <w:r w:rsidRPr="009465A9">
        <w:t>Consistent with the New York State Human Rights Law</w:t>
      </w:r>
      <w:r w:rsidR="00B6467C">
        <w:t xml:space="preserve"> and ORDA policy,</w:t>
      </w:r>
      <w:r w:rsidRPr="009465A9">
        <w:t xml:space="preserve"> unwelcome conduct which is either of a sexual nature, or which is directed at an individual because of that individual’s sex when: </w:t>
      </w:r>
    </w:p>
    <w:p w14:paraId="1C9CD9AD" w14:textId="77777777" w:rsidR="00B6467C" w:rsidRDefault="00B6467C" w:rsidP="00E32DD4">
      <w:pPr>
        <w:pStyle w:val="ListParagraph"/>
        <w:numPr>
          <w:ilvl w:val="2"/>
          <w:numId w:val="6"/>
        </w:numPr>
        <w:ind w:left="2160" w:hanging="720"/>
        <w:jc w:val="both"/>
      </w:pPr>
      <w:r w:rsidRPr="009465A9">
        <w:t xml:space="preserve">Such conduct has the purpose or effect of unreasonably interfering with an individual’s work performance or creating an intimidating, hostile, or offensive work environment, even if the reporting individual is not the intended target of the sexual </w:t>
      </w:r>
      <w:proofErr w:type="gramStart"/>
      <w:r w:rsidRPr="009465A9">
        <w:t>harassment;</w:t>
      </w:r>
      <w:proofErr w:type="gramEnd"/>
      <w:r w:rsidRPr="009465A9">
        <w:t xml:space="preserve"> </w:t>
      </w:r>
    </w:p>
    <w:p w14:paraId="6BDA0144" w14:textId="77777777" w:rsidR="00B6467C" w:rsidRDefault="00B6467C" w:rsidP="00B6467C">
      <w:pPr>
        <w:pStyle w:val="ListParagraph"/>
        <w:ind w:left="2160"/>
        <w:jc w:val="both"/>
      </w:pPr>
    </w:p>
    <w:p w14:paraId="48577C5E" w14:textId="54DAE041" w:rsidR="00B6467C" w:rsidRDefault="00B6467C" w:rsidP="00E32DD4">
      <w:pPr>
        <w:pStyle w:val="ListParagraph"/>
        <w:numPr>
          <w:ilvl w:val="2"/>
          <w:numId w:val="6"/>
        </w:numPr>
        <w:ind w:left="2160" w:hanging="720"/>
        <w:jc w:val="both"/>
      </w:pPr>
      <w:r w:rsidRPr="009465A9">
        <w:t xml:space="preserve">Such conduct is made either explicitly or implicitly a term or condition of employment; or </w:t>
      </w:r>
    </w:p>
    <w:p w14:paraId="413CAAB4" w14:textId="77777777" w:rsidR="00B6467C" w:rsidRDefault="00B6467C" w:rsidP="00B6467C">
      <w:pPr>
        <w:pStyle w:val="ListParagraph"/>
        <w:ind w:left="2160"/>
        <w:jc w:val="both"/>
      </w:pPr>
    </w:p>
    <w:p w14:paraId="5F4AF6AA" w14:textId="256F7DDF" w:rsidR="00B6467C" w:rsidRPr="009465A9" w:rsidRDefault="00B6467C" w:rsidP="00E32DD4">
      <w:pPr>
        <w:pStyle w:val="ListParagraph"/>
        <w:numPr>
          <w:ilvl w:val="2"/>
          <w:numId w:val="6"/>
        </w:numPr>
        <w:ind w:left="2160" w:hanging="720"/>
        <w:jc w:val="both"/>
      </w:pPr>
      <w:r w:rsidRPr="009465A9">
        <w:t>Submission to or rejection of such conduct is used as the basis for employment decisions affecting an individual’s employment.</w:t>
      </w:r>
    </w:p>
    <w:p w14:paraId="42773275" w14:textId="77777777" w:rsidR="00B6467C" w:rsidRPr="00B6467C" w:rsidRDefault="00B6467C" w:rsidP="00B6467C">
      <w:pPr>
        <w:jc w:val="both"/>
      </w:pPr>
    </w:p>
    <w:p w14:paraId="6FAC948B" w14:textId="4617108F" w:rsidR="00BE3F6C" w:rsidRDefault="00E91F52" w:rsidP="00E32DD4">
      <w:pPr>
        <w:pStyle w:val="ListParagraph"/>
        <w:numPr>
          <w:ilvl w:val="0"/>
          <w:numId w:val="6"/>
        </w:numPr>
        <w:ind w:left="1440" w:hanging="720"/>
        <w:jc w:val="both"/>
      </w:pPr>
      <w:r w:rsidRPr="003A67DD">
        <w:rPr>
          <w:bCs/>
          <w:u w:val="single"/>
        </w:rPr>
        <w:t xml:space="preserve">Victim of domestic violence </w:t>
      </w:r>
      <w:r w:rsidRPr="007A268C">
        <w:rPr>
          <w:bCs/>
        </w:rPr>
        <w:t>(</w:t>
      </w:r>
      <w:r w:rsidR="0079246B" w:rsidRPr="007A268C">
        <w:rPr>
          <w:bCs/>
        </w:rPr>
        <w:t xml:space="preserve">Executive Law </w:t>
      </w:r>
      <w:r w:rsidR="0079246B" w:rsidRPr="007A268C">
        <w:rPr>
          <w:rFonts w:cs="Arial"/>
          <w:bCs/>
        </w:rPr>
        <w:t>§</w:t>
      </w:r>
      <w:r w:rsidR="0079246B" w:rsidRPr="007A268C">
        <w:rPr>
          <w:bCs/>
        </w:rPr>
        <w:t xml:space="preserve"> 292 [34] [Human Rights Law]; </w:t>
      </w:r>
      <w:r w:rsidRPr="007A268C">
        <w:rPr>
          <w:bCs/>
        </w:rPr>
        <w:t>New York State Social Services Law § 459-a):</w:t>
      </w:r>
      <w:r w:rsidR="00B6467C">
        <w:rPr>
          <w:b/>
        </w:rPr>
        <w:t xml:space="preserve"> </w:t>
      </w:r>
      <w:r w:rsidRPr="009465A9">
        <w:t>Any person over the age of sixteen</w:t>
      </w:r>
      <w:r w:rsidR="00B6467C">
        <w:t xml:space="preserve"> (16)</w:t>
      </w:r>
      <w:r w:rsidRPr="009465A9">
        <w:t>, any married person</w:t>
      </w:r>
      <w:r w:rsidR="00CD5698" w:rsidRPr="009465A9">
        <w:t>,</w:t>
      </w:r>
      <w:r w:rsidRPr="009465A9">
        <w:t xml:space="preserve"> or any parent</w:t>
      </w:r>
      <w:r w:rsidR="00AB2E67">
        <w:rPr>
          <w:rStyle w:val="FootnoteReference"/>
        </w:rPr>
        <w:footnoteReference w:id="2"/>
      </w:r>
      <w:r w:rsidRPr="009465A9">
        <w:t xml:space="preserve"> accompanied by </w:t>
      </w:r>
      <w:r w:rsidR="00BE3F6C">
        <w:t>their</w:t>
      </w:r>
      <w:r w:rsidRPr="009465A9">
        <w:t xml:space="preserve"> minor child or children in situations in which such person or such person’s child is a victim of an act which would constitute a violation of the penal law including but not limited to</w:t>
      </w:r>
      <w:r w:rsidR="00BD60A7" w:rsidRPr="009465A9">
        <w:t>,</w:t>
      </w:r>
      <w:r w:rsidRPr="009465A9">
        <w:t xml:space="preserve"> acts constituting disorderly conduct, harassment, aggravated harassment, sexual misconduct, forcible touching, sexual abuse, stalking, criminal mischief, menacing, reckless endangerment, kidnapping, assault, attempted assault, attempted murder, criminal obstruction of breathing or blood circulation, or strangulation, identity theft, grand larceny, or coercion; and </w:t>
      </w:r>
    </w:p>
    <w:p w14:paraId="7DE3189C" w14:textId="77777777" w:rsidR="006A6AEF" w:rsidRDefault="006A6AEF" w:rsidP="001757CE">
      <w:pPr>
        <w:pStyle w:val="ListParagraph"/>
        <w:ind w:left="1440"/>
        <w:jc w:val="both"/>
      </w:pPr>
    </w:p>
    <w:p w14:paraId="6D814263" w14:textId="77777777" w:rsidR="00BE3F6C" w:rsidRDefault="00BE3F6C" w:rsidP="00E32DD4">
      <w:pPr>
        <w:pStyle w:val="ListParagraph"/>
        <w:numPr>
          <w:ilvl w:val="2"/>
          <w:numId w:val="6"/>
        </w:numPr>
        <w:ind w:left="2160" w:hanging="720"/>
        <w:jc w:val="both"/>
      </w:pPr>
      <w:r w:rsidRPr="009465A9">
        <w:t>Such act or acts have resulted in actual physical or emotional injury or have created a substantial risk of physical or emotional harm to such person or such person’s child; and</w:t>
      </w:r>
    </w:p>
    <w:p w14:paraId="168BA814" w14:textId="77777777" w:rsidR="00D34F75" w:rsidRDefault="00D34F75" w:rsidP="00D34F75">
      <w:pPr>
        <w:pStyle w:val="ListParagraph"/>
        <w:ind w:left="2160"/>
        <w:jc w:val="both"/>
      </w:pPr>
    </w:p>
    <w:p w14:paraId="662D6D1B" w14:textId="0348AFC4" w:rsidR="00BE3F6C" w:rsidRDefault="00BE3F6C" w:rsidP="00E32DD4">
      <w:pPr>
        <w:pStyle w:val="ListParagraph"/>
        <w:numPr>
          <w:ilvl w:val="2"/>
          <w:numId w:val="6"/>
        </w:numPr>
        <w:ind w:left="2160" w:hanging="720"/>
        <w:jc w:val="both"/>
      </w:pPr>
      <w:r w:rsidRPr="009465A9">
        <w:t>Such act or acts are or are alleged to have been committed by a family or household member</w:t>
      </w:r>
      <w:r>
        <w:t xml:space="preserve"> with the term </w:t>
      </w:r>
      <w:r w:rsidRPr="009465A9">
        <w:t>“</w:t>
      </w:r>
      <w:r>
        <w:t>f</w:t>
      </w:r>
      <w:r w:rsidRPr="009465A9">
        <w:t xml:space="preserve">amily or household members” </w:t>
      </w:r>
      <w:r>
        <w:t xml:space="preserve">defined to </w:t>
      </w:r>
      <w:r w:rsidRPr="009465A9">
        <w:t>mean:</w:t>
      </w:r>
    </w:p>
    <w:p w14:paraId="5600DC25" w14:textId="73244977" w:rsidR="00BE3F6C" w:rsidRDefault="008249BA" w:rsidP="00E32DD4">
      <w:pPr>
        <w:pStyle w:val="ListParagraph"/>
        <w:numPr>
          <w:ilvl w:val="4"/>
          <w:numId w:val="6"/>
        </w:numPr>
        <w:ind w:left="2880" w:hanging="720"/>
        <w:jc w:val="both"/>
      </w:pPr>
      <w:r>
        <w:t>P</w:t>
      </w:r>
      <w:r w:rsidR="00BE3F6C" w:rsidRPr="009465A9">
        <w:t>ersons related by consanguinity or affinity (blood or a person’s relation to blood relatives of their spouse</w:t>
      </w:r>
      <w:proofErr w:type="gramStart"/>
      <w:r w:rsidR="00BE3F6C" w:rsidRPr="009465A9">
        <w:t>);</w:t>
      </w:r>
      <w:proofErr w:type="gramEnd"/>
      <w:r w:rsidR="00BE3F6C" w:rsidRPr="009465A9">
        <w:t xml:space="preserve"> </w:t>
      </w:r>
    </w:p>
    <w:p w14:paraId="77CBF51C" w14:textId="77777777" w:rsidR="00BE3F6C" w:rsidRDefault="00BE3F6C" w:rsidP="00BE3F6C">
      <w:pPr>
        <w:pStyle w:val="ListParagraph"/>
        <w:ind w:left="2880"/>
        <w:jc w:val="both"/>
      </w:pPr>
    </w:p>
    <w:p w14:paraId="2247B767" w14:textId="2DFB6C8F" w:rsidR="00BE3F6C" w:rsidRDefault="008249BA" w:rsidP="00E32DD4">
      <w:pPr>
        <w:pStyle w:val="ListParagraph"/>
        <w:numPr>
          <w:ilvl w:val="4"/>
          <w:numId w:val="6"/>
        </w:numPr>
        <w:ind w:left="2880" w:hanging="720"/>
        <w:jc w:val="both"/>
      </w:pPr>
      <w:r>
        <w:t>P</w:t>
      </w:r>
      <w:r w:rsidR="00BE3F6C" w:rsidRPr="009465A9">
        <w:t xml:space="preserve">ersons legally married to </w:t>
      </w:r>
      <w:proofErr w:type="gramStart"/>
      <w:r w:rsidR="00BE3F6C" w:rsidRPr="009465A9">
        <w:t>one another;</w:t>
      </w:r>
      <w:proofErr w:type="gramEnd"/>
      <w:r w:rsidR="00BE3F6C" w:rsidRPr="009465A9">
        <w:t xml:space="preserve"> </w:t>
      </w:r>
    </w:p>
    <w:p w14:paraId="07EE3F95" w14:textId="77777777" w:rsidR="00BE3F6C" w:rsidRDefault="00BE3F6C" w:rsidP="00BE3F6C">
      <w:pPr>
        <w:pStyle w:val="ListParagraph"/>
        <w:ind w:left="2880"/>
        <w:jc w:val="both"/>
      </w:pPr>
    </w:p>
    <w:p w14:paraId="366513FD" w14:textId="56057F54" w:rsidR="00BE3F6C" w:rsidRDefault="008249BA" w:rsidP="00E32DD4">
      <w:pPr>
        <w:pStyle w:val="ListParagraph"/>
        <w:numPr>
          <w:ilvl w:val="4"/>
          <w:numId w:val="6"/>
        </w:numPr>
        <w:ind w:left="2880" w:hanging="720"/>
        <w:jc w:val="both"/>
      </w:pPr>
      <w:r>
        <w:t>P</w:t>
      </w:r>
      <w:r w:rsidR="00BE3F6C" w:rsidRPr="009465A9">
        <w:t xml:space="preserve">ersons formerly married to one another regardless of whether they still reside in the same </w:t>
      </w:r>
      <w:proofErr w:type="gramStart"/>
      <w:r w:rsidR="00BE3F6C" w:rsidRPr="009465A9">
        <w:t>household;</w:t>
      </w:r>
      <w:proofErr w:type="gramEnd"/>
      <w:r w:rsidR="00BE3F6C" w:rsidRPr="009465A9">
        <w:t xml:space="preserve"> </w:t>
      </w:r>
    </w:p>
    <w:p w14:paraId="0409BACB" w14:textId="77777777" w:rsidR="00BE3F6C" w:rsidRDefault="00BE3F6C" w:rsidP="00BE3F6C">
      <w:pPr>
        <w:pStyle w:val="ListParagraph"/>
        <w:ind w:left="2880"/>
        <w:jc w:val="both"/>
      </w:pPr>
    </w:p>
    <w:p w14:paraId="2C6878EB" w14:textId="1390414B" w:rsidR="00BE3F6C" w:rsidRDefault="008249BA" w:rsidP="00E32DD4">
      <w:pPr>
        <w:pStyle w:val="ListParagraph"/>
        <w:numPr>
          <w:ilvl w:val="4"/>
          <w:numId w:val="6"/>
        </w:numPr>
        <w:ind w:left="2880" w:hanging="720"/>
        <w:jc w:val="both"/>
      </w:pPr>
      <w:r>
        <w:t>P</w:t>
      </w:r>
      <w:r w:rsidR="00BE3F6C" w:rsidRPr="009465A9">
        <w:t xml:space="preserve">ersons who have a child in common regardless of whether such persons are married or have married or have lived together at any </w:t>
      </w:r>
      <w:proofErr w:type="gramStart"/>
      <w:r w:rsidR="00BE3F6C" w:rsidRPr="009465A9">
        <w:t>time;</w:t>
      </w:r>
      <w:proofErr w:type="gramEnd"/>
      <w:r w:rsidR="00BE3F6C" w:rsidRPr="009465A9">
        <w:t xml:space="preserve"> </w:t>
      </w:r>
    </w:p>
    <w:p w14:paraId="2453526E" w14:textId="77777777" w:rsidR="00BE3F6C" w:rsidRDefault="00BE3F6C" w:rsidP="00BE3F6C">
      <w:pPr>
        <w:pStyle w:val="ListParagraph"/>
        <w:ind w:left="2880"/>
        <w:jc w:val="both"/>
      </w:pPr>
    </w:p>
    <w:p w14:paraId="1E23B840" w14:textId="5F38BBA8" w:rsidR="00BE3F6C" w:rsidRDefault="008249BA" w:rsidP="00E32DD4">
      <w:pPr>
        <w:pStyle w:val="ListParagraph"/>
        <w:numPr>
          <w:ilvl w:val="4"/>
          <w:numId w:val="6"/>
        </w:numPr>
        <w:ind w:left="2880" w:hanging="720"/>
        <w:jc w:val="both"/>
      </w:pPr>
      <w:r>
        <w:t>U</w:t>
      </w:r>
      <w:r w:rsidR="00BE3F6C" w:rsidRPr="009465A9">
        <w:t xml:space="preserve">nrelated persons who are continually or at regular intervals living in the same household or who in the past continually or at regular intervals lived in the same </w:t>
      </w:r>
      <w:proofErr w:type="gramStart"/>
      <w:r w:rsidR="00BE3F6C" w:rsidRPr="009465A9">
        <w:t>household;</w:t>
      </w:r>
      <w:proofErr w:type="gramEnd"/>
      <w:r w:rsidR="00BE3F6C" w:rsidRPr="009465A9">
        <w:t xml:space="preserve"> </w:t>
      </w:r>
    </w:p>
    <w:p w14:paraId="127187A0" w14:textId="77777777" w:rsidR="00BE3F6C" w:rsidRDefault="00BE3F6C" w:rsidP="00BE3F6C">
      <w:pPr>
        <w:pStyle w:val="ListParagraph"/>
        <w:ind w:left="2880"/>
        <w:jc w:val="both"/>
      </w:pPr>
    </w:p>
    <w:p w14:paraId="0784EE5A" w14:textId="38979982" w:rsidR="00BE3F6C" w:rsidRDefault="008249BA" w:rsidP="00B240E5">
      <w:pPr>
        <w:pStyle w:val="ListParagraph"/>
        <w:numPr>
          <w:ilvl w:val="4"/>
          <w:numId w:val="6"/>
        </w:numPr>
        <w:ind w:left="2880" w:hanging="720"/>
        <w:jc w:val="both"/>
      </w:pPr>
      <w:r>
        <w:t>P</w:t>
      </w:r>
      <w:r w:rsidR="00BE3F6C" w:rsidRPr="009465A9">
        <w:t xml:space="preserve">ersons who are not related by consanguinity or affinity and who are or have been in an intimate relationship regardless of whether such persons have lived together at any time. Factors that may be considered in determining whether a relationship is an “intimate relationship” include but are not limited </w:t>
      </w:r>
      <w:proofErr w:type="gramStart"/>
      <w:r w:rsidR="00BE3F6C" w:rsidRPr="009465A9">
        <w:t>to:</w:t>
      </w:r>
      <w:proofErr w:type="gramEnd"/>
      <w:r w:rsidR="00BE3F6C" w:rsidRPr="009465A9">
        <w:t xml:space="preserve"> the nature or type of relationship, regardless of whether the relationship is sexual in nature; the frequency of interaction between the persons; and the duration of the relationship. </w:t>
      </w:r>
      <w:r w:rsidR="00BE3F6C" w:rsidRPr="00B240E5">
        <w:rPr>
          <w:i/>
          <w:iCs/>
        </w:rPr>
        <w:t>Neither a casual acquaintance nor ordinary fraternization between two individuals in business or social contexts shall be deemed to constitute an “intimate relationship</w:t>
      </w:r>
      <w:proofErr w:type="gramStart"/>
      <w:r w:rsidR="00BE3F6C" w:rsidRPr="00B240E5">
        <w:rPr>
          <w:i/>
          <w:iCs/>
        </w:rPr>
        <w:t>”</w:t>
      </w:r>
      <w:r w:rsidR="00BE3F6C" w:rsidRPr="009465A9">
        <w:t>;</w:t>
      </w:r>
      <w:proofErr w:type="gramEnd"/>
      <w:r w:rsidR="00BE3F6C" w:rsidRPr="009465A9">
        <w:t xml:space="preserve"> or</w:t>
      </w:r>
    </w:p>
    <w:p w14:paraId="73335E82" w14:textId="77777777" w:rsidR="00BE3F6C" w:rsidRDefault="00BE3F6C" w:rsidP="00BE3F6C">
      <w:pPr>
        <w:pStyle w:val="ListParagraph"/>
        <w:ind w:left="2880"/>
        <w:jc w:val="both"/>
      </w:pPr>
    </w:p>
    <w:p w14:paraId="53DBB631" w14:textId="752D4D2D" w:rsidR="00BE3F6C" w:rsidRDefault="008249BA" w:rsidP="00E32DD4">
      <w:pPr>
        <w:pStyle w:val="ListParagraph"/>
        <w:numPr>
          <w:ilvl w:val="4"/>
          <w:numId w:val="6"/>
        </w:numPr>
        <w:ind w:left="2880" w:hanging="720"/>
        <w:jc w:val="both"/>
      </w:pPr>
      <w:r>
        <w:t>A</w:t>
      </w:r>
      <w:r w:rsidR="00BE3F6C" w:rsidRPr="009465A9">
        <w:t xml:space="preserve">ny other category of individuals deemed to be a victim of domestic violence as defined by the Office of Children and Family Services in regulation. </w:t>
      </w:r>
    </w:p>
    <w:p w14:paraId="4B474E38" w14:textId="77777777" w:rsidR="00BE3F6C" w:rsidRPr="00BE3F6C" w:rsidRDefault="00BE3F6C" w:rsidP="00BE3F6C">
      <w:pPr>
        <w:pStyle w:val="ListParagraph"/>
        <w:ind w:left="1440"/>
        <w:jc w:val="both"/>
      </w:pPr>
    </w:p>
    <w:p w14:paraId="752EB477" w14:textId="02A79A3F" w:rsidR="005F45E1" w:rsidRPr="009465A9" w:rsidRDefault="005F45E1" w:rsidP="00E32DD4">
      <w:pPr>
        <w:pStyle w:val="ListParagraph"/>
        <w:numPr>
          <w:ilvl w:val="0"/>
          <w:numId w:val="6"/>
        </w:numPr>
        <w:ind w:left="1440" w:hanging="720"/>
        <w:jc w:val="both"/>
      </w:pPr>
      <w:r w:rsidRPr="003A67DD">
        <w:rPr>
          <w:u w:val="single"/>
        </w:rPr>
        <w:t>Workplace:</w:t>
      </w:r>
      <w:r w:rsidRPr="00BE3F6C">
        <w:rPr>
          <w:b/>
          <w:bCs/>
        </w:rPr>
        <w:t xml:space="preserve"> </w:t>
      </w:r>
      <w:bookmarkStart w:id="0" w:name="_Hlk117496320"/>
      <w:r w:rsidR="45936E91">
        <w:t xml:space="preserve">For the purposes of this </w:t>
      </w:r>
      <w:r w:rsidR="000A1464">
        <w:t>P</w:t>
      </w:r>
      <w:r w:rsidR="45936E91">
        <w:t xml:space="preserve">olicy, </w:t>
      </w:r>
      <w:r w:rsidR="54BC015E">
        <w:t>a</w:t>
      </w:r>
      <w:r>
        <w:t xml:space="preserve">ny permanent or temporary location away from an </w:t>
      </w:r>
      <w:r w:rsidR="006E6120">
        <w:t xml:space="preserve">ORDA </w:t>
      </w:r>
      <w:r>
        <w:t xml:space="preserve">employee’s domicile where </w:t>
      </w:r>
      <w:r w:rsidR="006E6120">
        <w:t>the</w:t>
      </w:r>
      <w:r>
        <w:t xml:space="preserve"> employee performs any work-related duty in the course of </w:t>
      </w:r>
      <w:r w:rsidR="006E6120">
        <w:t xml:space="preserve">their </w:t>
      </w:r>
      <w:r>
        <w:t>employment</w:t>
      </w:r>
      <w:r w:rsidR="006E6120">
        <w:t xml:space="preserve"> with ORDA</w:t>
      </w:r>
      <w:r>
        <w:t xml:space="preserve">. </w:t>
      </w:r>
    </w:p>
    <w:bookmarkEnd w:id="0"/>
    <w:p w14:paraId="14D42F5C" w14:textId="77777777" w:rsidR="005F45E1" w:rsidRPr="009465A9" w:rsidRDefault="005F45E1" w:rsidP="00FE02D6">
      <w:pPr>
        <w:jc w:val="both"/>
      </w:pPr>
    </w:p>
    <w:p w14:paraId="6C27B3CE" w14:textId="5F93B67B" w:rsidR="00E91F52" w:rsidRPr="006E6120" w:rsidRDefault="006E6120" w:rsidP="006E6120">
      <w:pPr>
        <w:jc w:val="both"/>
        <w:rPr>
          <w:b/>
        </w:rPr>
      </w:pPr>
      <w:r>
        <w:rPr>
          <w:b/>
        </w:rPr>
        <w:t>I</w:t>
      </w:r>
      <w:r w:rsidR="00852A93">
        <w:rPr>
          <w:b/>
        </w:rPr>
        <w:t>V</w:t>
      </w:r>
      <w:r>
        <w:rPr>
          <w:b/>
        </w:rPr>
        <w:t>.</w:t>
      </w:r>
      <w:r>
        <w:rPr>
          <w:b/>
        </w:rPr>
        <w:tab/>
      </w:r>
      <w:r w:rsidR="00E91F52" w:rsidRPr="006E6120">
        <w:rPr>
          <w:b/>
        </w:rPr>
        <w:t xml:space="preserve">Persons covered by this </w:t>
      </w:r>
      <w:r w:rsidR="00650420">
        <w:rPr>
          <w:b/>
        </w:rPr>
        <w:t>P</w:t>
      </w:r>
      <w:r w:rsidR="00E91F52" w:rsidRPr="006E6120">
        <w:rPr>
          <w:b/>
        </w:rPr>
        <w:t>olicy</w:t>
      </w:r>
    </w:p>
    <w:p w14:paraId="6D95144B" w14:textId="75CAB432" w:rsidR="00DF333E" w:rsidRPr="00DF333E" w:rsidRDefault="00E91F52" w:rsidP="001757CE">
      <w:pPr>
        <w:pStyle w:val="ListParagraph"/>
        <w:jc w:val="both"/>
        <w:rPr>
          <w:rFonts w:cs="Arial"/>
          <w:szCs w:val="24"/>
        </w:rPr>
      </w:pPr>
      <w:r w:rsidRPr="009465A9">
        <w:t xml:space="preserve">This </w:t>
      </w:r>
      <w:r w:rsidR="000A1464">
        <w:t>P</w:t>
      </w:r>
      <w:r w:rsidRPr="009465A9">
        <w:t>olicy shall extend to</w:t>
      </w:r>
      <w:r w:rsidR="00557017">
        <w:t xml:space="preserve"> all ORDA employees as that term is defined herein.</w:t>
      </w:r>
    </w:p>
    <w:p w14:paraId="3FC7B4DE" w14:textId="4C89633C" w:rsidR="00E91F52" w:rsidRPr="00BB69C1" w:rsidRDefault="00E91F52" w:rsidP="00BB69C1">
      <w:pPr>
        <w:ind w:left="720"/>
        <w:jc w:val="both"/>
      </w:pPr>
      <w:r w:rsidRPr="009465A9">
        <w:t xml:space="preserve"> </w:t>
      </w:r>
    </w:p>
    <w:p w14:paraId="6B72779F" w14:textId="40CC6CD1" w:rsidR="00E91F52" w:rsidRPr="006E6120" w:rsidRDefault="006E6120" w:rsidP="006E6120">
      <w:pPr>
        <w:jc w:val="both"/>
        <w:rPr>
          <w:b/>
          <w:bCs/>
        </w:rPr>
      </w:pPr>
      <w:r>
        <w:rPr>
          <w:b/>
          <w:bCs/>
        </w:rPr>
        <w:t>V.</w:t>
      </w:r>
      <w:r>
        <w:rPr>
          <w:b/>
          <w:bCs/>
        </w:rPr>
        <w:tab/>
      </w:r>
      <w:r w:rsidR="00E91F52" w:rsidRPr="006E6120">
        <w:rPr>
          <w:b/>
          <w:bCs/>
        </w:rPr>
        <w:t>Statement of Confidentiality</w:t>
      </w:r>
    </w:p>
    <w:p w14:paraId="2163F9D6" w14:textId="787FDF5C" w:rsidR="00E91F52" w:rsidRPr="009465A9" w:rsidRDefault="000312F4" w:rsidP="00650420">
      <w:pPr>
        <w:ind w:left="720"/>
        <w:jc w:val="both"/>
      </w:pPr>
      <w:r>
        <w:t>ORDA</w:t>
      </w:r>
      <w:r w:rsidR="00E91F52" w:rsidRPr="005F7FD1">
        <w:t xml:space="preserve"> recognizes and respects </w:t>
      </w:r>
      <w:r w:rsidR="000A1464">
        <w:t>each</w:t>
      </w:r>
      <w:r w:rsidR="000A1464" w:rsidRPr="005F7FD1">
        <w:t xml:space="preserve"> </w:t>
      </w:r>
      <w:r w:rsidR="006E6120">
        <w:t xml:space="preserve">of its </w:t>
      </w:r>
      <w:r w:rsidR="00E91F52" w:rsidRPr="005F7FD1">
        <w:t>employees</w:t>
      </w:r>
      <w:r w:rsidR="006E6120">
        <w:t>’</w:t>
      </w:r>
      <w:r w:rsidR="00E91F52" w:rsidRPr="005F7FD1">
        <w:t xml:space="preserve"> right to privacy and confidentiality. All </w:t>
      </w:r>
      <w:r w:rsidR="00650420">
        <w:t>i</w:t>
      </w:r>
      <w:r w:rsidR="00E91F52" w:rsidRPr="005F7FD1">
        <w:t xml:space="preserve">nformation, including employee disclosures about victimization, shall be kept confidential to the </w:t>
      </w:r>
      <w:r w:rsidR="005F7FD1" w:rsidRPr="005F7FD1">
        <w:t>extent permitted</w:t>
      </w:r>
      <w:r w:rsidR="001F20DA" w:rsidRPr="005F7FD1">
        <w:t xml:space="preserve"> by law and </w:t>
      </w:r>
      <w:r>
        <w:t>organizational</w:t>
      </w:r>
      <w:r w:rsidRPr="005F7FD1">
        <w:t xml:space="preserve"> </w:t>
      </w:r>
      <w:r w:rsidR="001F20DA" w:rsidRPr="005F7FD1">
        <w:t>policy</w:t>
      </w:r>
      <w:r w:rsidR="006A379C">
        <w:t xml:space="preserve">. In </w:t>
      </w:r>
      <w:r w:rsidR="00557017">
        <w:t xml:space="preserve">any other </w:t>
      </w:r>
      <w:r w:rsidR="006A379C">
        <w:t>instance O</w:t>
      </w:r>
      <w:r w:rsidR="00071268">
        <w:t xml:space="preserve">RDA will first obtain written </w:t>
      </w:r>
      <w:r w:rsidR="00557017">
        <w:t xml:space="preserve">consent </w:t>
      </w:r>
      <w:r w:rsidR="00301D62">
        <w:t>from the victimized employee</w:t>
      </w:r>
      <w:r w:rsidR="00071268">
        <w:t xml:space="preserve">. </w:t>
      </w:r>
      <w:r w:rsidR="00557017">
        <w:t xml:space="preserve">In all </w:t>
      </w:r>
      <w:r w:rsidR="001F20DA" w:rsidRPr="005F7FD1">
        <w:t>circumstance</w:t>
      </w:r>
      <w:r>
        <w:t>s</w:t>
      </w:r>
      <w:r w:rsidR="001F20DA" w:rsidRPr="005F7FD1">
        <w:t xml:space="preserve"> </w:t>
      </w:r>
      <w:r w:rsidR="00557017">
        <w:t xml:space="preserve">ORDA will provide notice to </w:t>
      </w:r>
      <w:r w:rsidR="001F20DA" w:rsidRPr="005F7FD1">
        <w:t>the victimized employee</w:t>
      </w:r>
      <w:r w:rsidR="000A1464">
        <w:t>,</w:t>
      </w:r>
      <w:r w:rsidR="001F20DA" w:rsidRPr="005F7FD1">
        <w:t xml:space="preserve"> and </w:t>
      </w:r>
      <w:r w:rsidR="000A1464">
        <w:t xml:space="preserve">any confidential </w:t>
      </w:r>
      <w:r w:rsidR="001F20DA" w:rsidRPr="005F7FD1">
        <w:t>information will be given to only those deemed necessary for securing the safety of the victim, other employees, or</w:t>
      </w:r>
      <w:r w:rsidR="000A1464">
        <w:t xml:space="preserve"> the</w:t>
      </w:r>
      <w:r w:rsidR="001F20DA" w:rsidRPr="005F7FD1">
        <w:t xml:space="preserve"> work</w:t>
      </w:r>
      <w:r w:rsidR="005478D6">
        <w:t>place</w:t>
      </w:r>
      <w:r w:rsidR="001F20DA" w:rsidRPr="005F7FD1">
        <w:t>. The information given will be as limited in scope as possible</w:t>
      </w:r>
      <w:r w:rsidR="000A1464">
        <w:t>,</w:t>
      </w:r>
      <w:r w:rsidR="001F20DA" w:rsidRPr="005F7FD1">
        <w:t xml:space="preserve"> and </w:t>
      </w:r>
      <w:r w:rsidR="00557017">
        <w:t>anyone receiving such information</w:t>
      </w:r>
      <w:r w:rsidR="001F20DA" w:rsidRPr="005F7FD1">
        <w:t xml:space="preserve"> may be required to sign an acknowledgement of confidentiality stating that any information they have been given </w:t>
      </w:r>
      <w:r w:rsidR="00557017">
        <w:t xml:space="preserve">will </w:t>
      </w:r>
      <w:r w:rsidR="001F20DA" w:rsidRPr="005F7FD1">
        <w:t xml:space="preserve">be used only for the intended purpose. </w:t>
      </w:r>
      <w:r w:rsidR="00071268">
        <w:t xml:space="preserve">ORDA will not share information in circumstances </w:t>
      </w:r>
      <w:proofErr w:type="gramStart"/>
      <w:r w:rsidR="00071268">
        <w:t>where</w:t>
      </w:r>
      <w:proofErr w:type="gramEnd"/>
      <w:r w:rsidR="00557017">
        <w:t xml:space="preserve"> doing so would create </w:t>
      </w:r>
      <w:r w:rsidR="00071268" w:rsidRPr="005F7FD1">
        <w:t xml:space="preserve">a substantial risk of imminent danger to the victimized employee, other employees, or </w:t>
      </w:r>
      <w:r w:rsidR="00071268">
        <w:t xml:space="preserve">the </w:t>
      </w:r>
      <w:r w:rsidR="00071268" w:rsidRPr="005F7FD1">
        <w:t>work</w:t>
      </w:r>
      <w:r w:rsidR="005478D6">
        <w:t>place</w:t>
      </w:r>
      <w:r w:rsidR="00071268">
        <w:t>.</w:t>
      </w:r>
    </w:p>
    <w:p w14:paraId="13744FF3" w14:textId="77777777" w:rsidR="00E91F52" w:rsidRPr="009465A9" w:rsidRDefault="00E91F52" w:rsidP="00FE02D6">
      <w:pPr>
        <w:jc w:val="both"/>
        <w:rPr>
          <w:b/>
        </w:rPr>
      </w:pPr>
    </w:p>
    <w:p w14:paraId="15CB1EDB" w14:textId="7D77697C" w:rsidR="00E26B0F" w:rsidRPr="00875600" w:rsidRDefault="00875600" w:rsidP="00875600">
      <w:pPr>
        <w:jc w:val="both"/>
        <w:rPr>
          <w:b/>
          <w:bCs/>
        </w:rPr>
      </w:pPr>
      <w:r>
        <w:rPr>
          <w:b/>
          <w:bCs/>
        </w:rPr>
        <w:t>V</w:t>
      </w:r>
      <w:r w:rsidR="00852A93">
        <w:rPr>
          <w:b/>
          <w:bCs/>
        </w:rPr>
        <w:t>I</w:t>
      </w:r>
      <w:r>
        <w:rPr>
          <w:b/>
          <w:bCs/>
        </w:rPr>
        <w:t>.</w:t>
      </w:r>
      <w:r>
        <w:rPr>
          <w:b/>
          <w:bCs/>
        </w:rPr>
        <w:tab/>
        <w:t>ORDA</w:t>
      </w:r>
      <w:r w:rsidR="00464478" w:rsidRPr="00875600">
        <w:rPr>
          <w:b/>
          <w:bCs/>
        </w:rPr>
        <w:t xml:space="preserve"> </w:t>
      </w:r>
      <w:r w:rsidR="00E91F52" w:rsidRPr="00875600">
        <w:rPr>
          <w:b/>
          <w:bCs/>
        </w:rPr>
        <w:t>Responsibilities</w:t>
      </w:r>
    </w:p>
    <w:p w14:paraId="266AA3BF" w14:textId="15C0035F" w:rsidR="000907F3" w:rsidRPr="000907F3" w:rsidRDefault="00F75137" w:rsidP="00E32DD4">
      <w:pPr>
        <w:pStyle w:val="ListParagraph"/>
        <w:numPr>
          <w:ilvl w:val="0"/>
          <w:numId w:val="7"/>
        </w:numPr>
        <w:ind w:left="1440" w:hanging="720"/>
        <w:jc w:val="both"/>
        <w:rPr>
          <w:b/>
          <w:bCs/>
        </w:rPr>
      </w:pPr>
      <w:r>
        <w:t>ORDA</w:t>
      </w:r>
      <w:r w:rsidR="00C51216" w:rsidRPr="009465A9">
        <w:t xml:space="preserve"> shall designate at least one employee as </w:t>
      </w:r>
      <w:r w:rsidR="00875600">
        <w:t>its</w:t>
      </w:r>
      <w:r w:rsidR="00C51216" w:rsidRPr="009465A9">
        <w:t xml:space="preserve"> </w:t>
      </w:r>
      <w:r w:rsidR="00445971" w:rsidRPr="009465A9">
        <w:t>Domestic Violence Agency Liaison (DVAL)</w:t>
      </w:r>
      <w:r w:rsidR="00C51216" w:rsidRPr="009465A9">
        <w:t xml:space="preserve">. Where possible, the liaison shall be an employee with </w:t>
      </w:r>
      <w:r w:rsidR="0056269D" w:rsidRPr="009465A9">
        <w:t xml:space="preserve">advocacy, </w:t>
      </w:r>
      <w:r w:rsidR="00C51216" w:rsidRPr="009465A9">
        <w:t>social work</w:t>
      </w:r>
      <w:r w:rsidR="00867716" w:rsidRPr="009465A9">
        <w:t>,</w:t>
      </w:r>
      <w:r w:rsidR="00C51216" w:rsidRPr="009465A9">
        <w:t xml:space="preserve"> or counseling experience.</w:t>
      </w:r>
      <w:r w:rsidR="001A47C3" w:rsidRPr="009465A9">
        <w:t xml:space="preserve"> </w:t>
      </w:r>
      <w:r w:rsidR="00356330">
        <w:t>To fulfill this requirement, ORDA has designated the Director of Human Resources as the DVAL.</w:t>
      </w:r>
    </w:p>
    <w:p w14:paraId="215E7C0E" w14:textId="77777777" w:rsidR="000907F3" w:rsidRPr="000907F3" w:rsidRDefault="000907F3" w:rsidP="000907F3">
      <w:pPr>
        <w:pStyle w:val="ListParagraph"/>
        <w:ind w:left="1440"/>
        <w:jc w:val="both"/>
        <w:rPr>
          <w:b/>
          <w:bCs/>
        </w:rPr>
      </w:pPr>
    </w:p>
    <w:p w14:paraId="0E67373B" w14:textId="77777777" w:rsidR="000907F3" w:rsidRPr="000907F3" w:rsidRDefault="0047649C" w:rsidP="000907F3">
      <w:pPr>
        <w:pStyle w:val="ListParagraph"/>
        <w:numPr>
          <w:ilvl w:val="0"/>
          <w:numId w:val="7"/>
        </w:numPr>
        <w:ind w:left="1440" w:hanging="720"/>
        <w:jc w:val="both"/>
        <w:rPr>
          <w:b/>
          <w:bCs/>
        </w:rPr>
      </w:pPr>
      <w:r w:rsidRPr="009465A9">
        <w:lastRenderedPageBreak/>
        <w:t>Employee</w:t>
      </w:r>
      <w:r w:rsidR="00017096" w:rsidRPr="009465A9">
        <w:t>s</w:t>
      </w:r>
      <w:r w:rsidR="00BA1195" w:rsidRPr="009465A9">
        <w:t xml:space="preserve"> who work as Employee</w:t>
      </w:r>
      <w:r w:rsidRPr="009465A9">
        <w:t xml:space="preserve"> Assistance Program </w:t>
      </w:r>
      <w:r w:rsidR="00844C07" w:rsidRPr="009465A9">
        <w:t xml:space="preserve">(EAP) </w:t>
      </w:r>
      <w:r w:rsidR="00BA1195" w:rsidRPr="009465A9">
        <w:t>Coordinators</w:t>
      </w:r>
      <w:r w:rsidR="00DC1F6F" w:rsidRPr="009465A9">
        <w:t xml:space="preserve"> shall not be </w:t>
      </w:r>
      <w:r w:rsidR="0090364C" w:rsidRPr="009465A9">
        <w:t xml:space="preserve">designated </w:t>
      </w:r>
      <w:r w:rsidR="00292F86" w:rsidRPr="009465A9">
        <w:t>as the DVAL.</w:t>
      </w:r>
    </w:p>
    <w:p w14:paraId="32EFCD1E" w14:textId="77777777" w:rsidR="000907F3" w:rsidRPr="000907F3" w:rsidRDefault="000907F3" w:rsidP="000907F3">
      <w:pPr>
        <w:pStyle w:val="ListParagraph"/>
        <w:ind w:left="1440"/>
        <w:jc w:val="both"/>
        <w:rPr>
          <w:b/>
          <w:bCs/>
        </w:rPr>
      </w:pPr>
    </w:p>
    <w:p w14:paraId="3F45FCDF" w14:textId="77777777" w:rsidR="000907F3" w:rsidRPr="000907F3" w:rsidRDefault="00E91F52" w:rsidP="000907F3">
      <w:pPr>
        <w:pStyle w:val="ListParagraph"/>
        <w:numPr>
          <w:ilvl w:val="0"/>
          <w:numId w:val="7"/>
        </w:numPr>
        <w:ind w:left="1440" w:hanging="720"/>
        <w:jc w:val="both"/>
        <w:rPr>
          <w:b/>
          <w:bCs/>
        </w:rPr>
      </w:pPr>
      <w:r w:rsidRPr="009465A9">
        <w:t xml:space="preserve">The current contact information for </w:t>
      </w:r>
      <w:r w:rsidR="000013C1" w:rsidRPr="009465A9">
        <w:t>all</w:t>
      </w:r>
      <w:r w:rsidRPr="009465A9">
        <w:t xml:space="preserve"> </w:t>
      </w:r>
      <w:r w:rsidR="00302BA0" w:rsidRPr="009465A9">
        <w:t>DVAL</w:t>
      </w:r>
      <w:r w:rsidR="000013C1" w:rsidRPr="009465A9">
        <w:t>s</w:t>
      </w:r>
      <w:r w:rsidR="001B1B53" w:rsidRPr="009465A9">
        <w:t xml:space="preserve"> and their </w:t>
      </w:r>
      <w:r w:rsidR="00302BA0" w:rsidRPr="009465A9">
        <w:t>s</w:t>
      </w:r>
      <w:r w:rsidR="001B1B53" w:rsidRPr="009465A9">
        <w:t>upervisor</w:t>
      </w:r>
      <w:r w:rsidR="000013C1" w:rsidRPr="009465A9">
        <w:t>s</w:t>
      </w:r>
      <w:r w:rsidRPr="009465A9">
        <w:t xml:space="preserve"> </w:t>
      </w:r>
      <w:r w:rsidR="000907F3">
        <w:t>will</w:t>
      </w:r>
      <w:r w:rsidRPr="009465A9">
        <w:t xml:space="preserve"> be communicated to OPDV by emailing </w:t>
      </w:r>
      <w:hyperlink r:id="rId13">
        <w:r w:rsidRPr="00153EB6">
          <w:rPr>
            <w:rStyle w:val="Hyperlink"/>
            <w:b/>
            <w:bCs/>
            <w:color w:val="auto"/>
          </w:rPr>
          <w:t>workplace@opdv.ny.gov</w:t>
        </w:r>
      </w:hyperlink>
      <w:r w:rsidRPr="00153EB6">
        <w:t xml:space="preserve">. </w:t>
      </w:r>
      <w:r w:rsidR="00791097" w:rsidRPr="009465A9">
        <w:t>Any updates to this information shall be provided within two weeks</w:t>
      </w:r>
      <w:r w:rsidR="000A1464">
        <w:t xml:space="preserve"> of the change</w:t>
      </w:r>
      <w:r w:rsidR="00791097" w:rsidRPr="009465A9">
        <w:t>.</w:t>
      </w:r>
    </w:p>
    <w:p w14:paraId="36B125C1" w14:textId="77777777" w:rsidR="000907F3" w:rsidRPr="000907F3" w:rsidRDefault="000907F3" w:rsidP="000907F3">
      <w:pPr>
        <w:pStyle w:val="ListParagraph"/>
        <w:ind w:left="1440"/>
        <w:jc w:val="both"/>
        <w:rPr>
          <w:b/>
          <w:bCs/>
        </w:rPr>
      </w:pPr>
    </w:p>
    <w:p w14:paraId="2CC25E25" w14:textId="7B02D4F8" w:rsidR="0064018F" w:rsidRPr="000907F3" w:rsidRDefault="00875600" w:rsidP="000907F3">
      <w:pPr>
        <w:pStyle w:val="ListParagraph"/>
        <w:numPr>
          <w:ilvl w:val="0"/>
          <w:numId w:val="7"/>
        </w:numPr>
        <w:ind w:left="1440" w:hanging="720"/>
        <w:jc w:val="both"/>
        <w:rPr>
          <w:b/>
          <w:bCs/>
        </w:rPr>
      </w:pPr>
      <w:r w:rsidRPr="000907F3">
        <w:rPr>
          <w:u w:val="single"/>
        </w:rPr>
        <w:t>E</w:t>
      </w:r>
      <w:r w:rsidR="008B0C2C" w:rsidRPr="000907F3">
        <w:rPr>
          <w:u w:val="single"/>
        </w:rPr>
        <w:t>mployee Awareness</w:t>
      </w:r>
    </w:p>
    <w:p w14:paraId="6D2640B6" w14:textId="77777777" w:rsidR="000907F3" w:rsidRPr="000907F3" w:rsidRDefault="00F75137" w:rsidP="000907F3">
      <w:pPr>
        <w:pStyle w:val="ListParagraph"/>
        <w:numPr>
          <w:ilvl w:val="0"/>
          <w:numId w:val="23"/>
        </w:numPr>
        <w:ind w:left="2160" w:hanging="720"/>
        <w:jc w:val="both"/>
        <w:rPr>
          <w:b/>
          <w:bCs/>
        </w:rPr>
      </w:pPr>
      <w:r>
        <w:t xml:space="preserve">ORDA </w:t>
      </w:r>
      <w:r w:rsidR="008B0C2C" w:rsidRPr="009465A9">
        <w:t xml:space="preserve">will </w:t>
      </w:r>
      <w:r w:rsidR="003137BB">
        <w:t xml:space="preserve">work to </w:t>
      </w:r>
      <w:r w:rsidR="008B0C2C" w:rsidRPr="009465A9">
        <w:t xml:space="preserve">increase awareness </w:t>
      </w:r>
      <w:r>
        <w:t>regarding</w:t>
      </w:r>
      <w:r w:rsidRPr="009465A9">
        <w:t xml:space="preserve"> </w:t>
      </w:r>
      <w:r w:rsidR="008B0C2C" w:rsidRPr="009465A9">
        <w:t xml:space="preserve">domestic and gender-based violence and create an informed workforce </w:t>
      </w:r>
      <w:r>
        <w:t>by providing</w:t>
      </w:r>
      <w:r w:rsidRPr="009465A9">
        <w:t xml:space="preserve"> </w:t>
      </w:r>
      <w:r w:rsidR="008B0C2C" w:rsidRPr="009465A9">
        <w:t xml:space="preserve">available sources of assistance for those </w:t>
      </w:r>
      <w:r w:rsidR="003137BB">
        <w:t xml:space="preserve">employees who </w:t>
      </w:r>
      <w:r w:rsidR="008B0C2C" w:rsidRPr="009465A9">
        <w:t>experienc</w:t>
      </w:r>
      <w:r w:rsidR="003137BB">
        <w:t>e</w:t>
      </w:r>
      <w:r w:rsidR="008B0C2C" w:rsidRPr="009465A9">
        <w:t xml:space="preserve"> domestic or gender-based violence. </w:t>
      </w:r>
    </w:p>
    <w:p w14:paraId="209DE99C" w14:textId="77777777" w:rsidR="000907F3" w:rsidRPr="000907F3" w:rsidRDefault="000907F3" w:rsidP="000907F3">
      <w:pPr>
        <w:pStyle w:val="ListParagraph"/>
        <w:ind w:left="2160"/>
        <w:jc w:val="both"/>
        <w:rPr>
          <w:b/>
          <w:bCs/>
        </w:rPr>
      </w:pPr>
    </w:p>
    <w:p w14:paraId="3B7A2DF8" w14:textId="77777777" w:rsidR="000907F3" w:rsidRPr="000907F3" w:rsidRDefault="00F75137" w:rsidP="000907F3">
      <w:pPr>
        <w:pStyle w:val="ListParagraph"/>
        <w:numPr>
          <w:ilvl w:val="0"/>
          <w:numId w:val="23"/>
        </w:numPr>
        <w:ind w:left="2160" w:hanging="720"/>
        <w:jc w:val="both"/>
        <w:rPr>
          <w:b/>
          <w:bCs/>
        </w:rPr>
      </w:pPr>
      <w:r>
        <w:t>ORDA</w:t>
      </w:r>
      <w:r w:rsidR="008B0C2C" w:rsidRPr="009465A9">
        <w:t xml:space="preserve"> will increase awareness </w:t>
      </w:r>
      <w:r>
        <w:t>regarding</w:t>
      </w:r>
      <w:r w:rsidRPr="009465A9">
        <w:t xml:space="preserve"> </w:t>
      </w:r>
      <w:r w:rsidR="008B0C2C" w:rsidRPr="009465A9">
        <w:t>possible disciplinary practices that may be implemented in the event of retaliation or used with employees who perpetrate acts of domestic or gender-based violence.</w:t>
      </w:r>
    </w:p>
    <w:p w14:paraId="638F1C00" w14:textId="77777777" w:rsidR="000907F3" w:rsidRPr="000907F3" w:rsidRDefault="000907F3" w:rsidP="000907F3">
      <w:pPr>
        <w:pStyle w:val="ListParagraph"/>
        <w:ind w:left="2160"/>
        <w:jc w:val="both"/>
        <w:rPr>
          <w:b/>
          <w:bCs/>
        </w:rPr>
      </w:pPr>
    </w:p>
    <w:p w14:paraId="35DF64AA" w14:textId="77777777" w:rsidR="000907F3" w:rsidRPr="000907F3" w:rsidRDefault="00F75137" w:rsidP="000907F3">
      <w:pPr>
        <w:pStyle w:val="ListParagraph"/>
        <w:numPr>
          <w:ilvl w:val="0"/>
          <w:numId w:val="23"/>
        </w:numPr>
        <w:ind w:left="2160" w:hanging="720"/>
        <w:jc w:val="both"/>
        <w:rPr>
          <w:b/>
          <w:bCs/>
        </w:rPr>
      </w:pPr>
      <w:r>
        <w:t>ORDA</w:t>
      </w:r>
      <w:r w:rsidR="008B0C2C" w:rsidRPr="009465A9">
        <w:t xml:space="preserve"> </w:t>
      </w:r>
      <w:r w:rsidR="00020576">
        <w:t>will</w:t>
      </w:r>
      <w:r w:rsidR="008B0C2C" w:rsidRPr="009465A9">
        <w:t xml:space="preserve"> include this </w:t>
      </w:r>
      <w:r w:rsidR="000A1464">
        <w:t>P</w:t>
      </w:r>
      <w:r w:rsidR="008B0C2C" w:rsidRPr="009465A9">
        <w:t xml:space="preserve">olicy as part of the written materials that are provided to all new </w:t>
      </w:r>
      <w:proofErr w:type="gramStart"/>
      <w:r w:rsidR="00F97382" w:rsidRPr="009465A9">
        <w:t>employees</w:t>
      </w:r>
      <w:r w:rsidR="00020576">
        <w:t>,</w:t>
      </w:r>
      <w:r w:rsidR="00F97382" w:rsidRPr="009465A9">
        <w:t xml:space="preserve"> and</w:t>
      </w:r>
      <w:proofErr w:type="gramEnd"/>
      <w:r w:rsidR="008B0C2C" w:rsidRPr="009465A9">
        <w:t xml:space="preserve"> </w:t>
      </w:r>
      <w:r w:rsidR="00020576">
        <w:t>will also</w:t>
      </w:r>
      <w:r w:rsidR="008B0C2C" w:rsidRPr="009465A9">
        <w:t xml:space="preserve"> provide th</w:t>
      </w:r>
      <w:r w:rsidR="000A1464">
        <w:t>is</w:t>
      </w:r>
      <w:r w:rsidR="008B0C2C" w:rsidRPr="009465A9">
        <w:t xml:space="preserve"> </w:t>
      </w:r>
      <w:r w:rsidR="000A1464">
        <w:t>P</w:t>
      </w:r>
      <w:r w:rsidR="008B0C2C" w:rsidRPr="009465A9">
        <w:t>olicy to all employees on a</w:t>
      </w:r>
      <w:r w:rsidR="00B67A84" w:rsidRPr="009465A9">
        <w:t>n annual</w:t>
      </w:r>
      <w:r w:rsidR="008B0C2C" w:rsidRPr="009465A9">
        <w:t xml:space="preserve"> basis. </w:t>
      </w:r>
    </w:p>
    <w:p w14:paraId="7CA15580" w14:textId="77777777" w:rsidR="000907F3" w:rsidRPr="000907F3" w:rsidRDefault="000907F3" w:rsidP="000907F3">
      <w:pPr>
        <w:pStyle w:val="ListParagraph"/>
        <w:ind w:left="2160"/>
        <w:jc w:val="both"/>
        <w:rPr>
          <w:b/>
          <w:bCs/>
        </w:rPr>
      </w:pPr>
    </w:p>
    <w:p w14:paraId="2E51B461" w14:textId="77777777" w:rsidR="000907F3" w:rsidRPr="000907F3" w:rsidRDefault="008B0C2C" w:rsidP="000907F3">
      <w:pPr>
        <w:pStyle w:val="ListParagraph"/>
        <w:numPr>
          <w:ilvl w:val="0"/>
          <w:numId w:val="23"/>
        </w:numPr>
        <w:ind w:left="2160" w:hanging="720"/>
        <w:jc w:val="both"/>
        <w:rPr>
          <w:b/>
          <w:bCs/>
        </w:rPr>
      </w:pPr>
      <w:r w:rsidRPr="009465A9">
        <w:t xml:space="preserve">A detailed explanation of employee rights under this </w:t>
      </w:r>
      <w:r w:rsidR="000A1464">
        <w:t>P</w:t>
      </w:r>
      <w:r w:rsidRPr="009465A9">
        <w:t xml:space="preserve">olicy </w:t>
      </w:r>
      <w:r w:rsidR="00020576">
        <w:t>wi</w:t>
      </w:r>
      <w:r w:rsidRPr="009465A9">
        <w:t xml:space="preserve">ll be given during new employee orientation, including information for contacting the DVAL. </w:t>
      </w:r>
    </w:p>
    <w:p w14:paraId="7C66C4FC" w14:textId="77777777" w:rsidR="000907F3" w:rsidRPr="000907F3" w:rsidRDefault="000907F3" w:rsidP="000907F3">
      <w:pPr>
        <w:pStyle w:val="ListParagraph"/>
        <w:ind w:left="2160"/>
        <w:jc w:val="both"/>
        <w:rPr>
          <w:b/>
          <w:bCs/>
        </w:rPr>
      </w:pPr>
    </w:p>
    <w:p w14:paraId="53DEDEFE" w14:textId="0F81AA16" w:rsidR="00F6165F" w:rsidRPr="000907F3" w:rsidRDefault="005C50F8" w:rsidP="000907F3">
      <w:pPr>
        <w:pStyle w:val="ListParagraph"/>
        <w:numPr>
          <w:ilvl w:val="0"/>
          <w:numId w:val="23"/>
        </w:numPr>
        <w:ind w:left="2160" w:hanging="720"/>
        <w:jc w:val="both"/>
        <w:rPr>
          <w:b/>
          <w:bCs/>
        </w:rPr>
      </w:pPr>
      <w:r w:rsidRPr="009465A9">
        <w:t>If</w:t>
      </w:r>
      <w:r w:rsidR="00F75137">
        <w:t xml:space="preserve"> ORDA</w:t>
      </w:r>
      <w:r w:rsidRPr="009465A9">
        <w:t xml:space="preserve"> suspects that an employee is a victim of domestic and gender-based violence but the employee has not disclosed victimization, </w:t>
      </w:r>
      <w:r w:rsidR="00F75137">
        <w:t>ORDA</w:t>
      </w:r>
      <w:r w:rsidRPr="009465A9">
        <w:t xml:space="preserve"> </w:t>
      </w:r>
      <w:r w:rsidR="00D4449D">
        <w:t>wi</w:t>
      </w:r>
      <w:r w:rsidRPr="009465A9">
        <w:t>ll</w:t>
      </w:r>
      <w:r w:rsidR="00C63473" w:rsidRPr="009465A9">
        <w:t xml:space="preserve"> refer the employee to</w:t>
      </w:r>
      <w:r w:rsidR="004470EF" w:rsidRPr="009465A9">
        <w:t xml:space="preserve">: </w:t>
      </w:r>
    </w:p>
    <w:p w14:paraId="13626AF5" w14:textId="1F17B6D9" w:rsidR="000907F3" w:rsidRDefault="00CD22AD" w:rsidP="000907F3">
      <w:pPr>
        <w:pStyle w:val="ListParagraph"/>
        <w:numPr>
          <w:ilvl w:val="0"/>
          <w:numId w:val="24"/>
        </w:numPr>
        <w:ind w:left="2880" w:hanging="720"/>
        <w:jc w:val="both"/>
      </w:pPr>
      <w:r>
        <w:t>T</w:t>
      </w:r>
      <w:r w:rsidR="00F6165F" w:rsidRPr="009465A9">
        <w:t>he DVAL</w:t>
      </w:r>
      <w:r w:rsidR="001A0F1E">
        <w:t>:</w:t>
      </w:r>
    </w:p>
    <w:p w14:paraId="007F3681" w14:textId="77777777" w:rsidR="008C5DBA" w:rsidRDefault="008C5DBA" w:rsidP="001A0F1E">
      <w:pPr>
        <w:pStyle w:val="ListParagraph"/>
        <w:ind w:left="2880"/>
        <w:jc w:val="both"/>
      </w:pPr>
    </w:p>
    <w:p w14:paraId="6BCE61FF" w14:textId="6745EC18" w:rsidR="001A0F1E" w:rsidRDefault="001A0F1E" w:rsidP="001A0F1E">
      <w:pPr>
        <w:pStyle w:val="ListParagraph"/>
        <w:ind w:left="2880"/>
        <w:jc w:val="both"/>
      </w:pPr>
      <w:r>
        <w:t>David McKillip</w:t>
      </w:r>
    </w:p>
    <w:p w14:paraId="2B30F6C2" w14:textId="283DDC2B" w:rsidR="001A0F1E" w:rsidRDefault="001A0F1E" w:rsidP="001A0F1E">
      <w:pPr>
        <w:pStyle w:val="ListParagraph"/>
        <w:ind w:left="2880"/>
        <w:jc w:val="both"/>
      </w:pPr>
      <w:r>
        <w:t>Director of Human Resources</w:t>
      </w:r>
    </w:p>
    <w:p w14:paraId="52FA3F0C" w14:textId="170D75E3" w:rsidR="001A0F1E" w:rsidRDefault="001A0F1E" w:rsidP="001A0F1E">
      <w:pPr>
        <w:pStyle w:val="ListParagraph"/>
        <w:ind w:left="2880"/>
        <w:jc w:val="both"/>
      </w:pPr>
      <w:hyperlink r:id="rId14" w:history="1">
        <w:r w:rsidRPr="00D07E35">
          <w:rPr>
            <w:rStyle w:val="Hyperlink"/>
          </w:rPr>
          <w:t>dmckillip@orda.org</w:t>
        </w:r>
      </w:hyperlink>
    </w:p>
    <w:p w14:paraId="09891D27" w14:textId="471F0E5C" w:rsidR="001A0F1E" w:rsidRDefault="001A0F1E" w:rsidP="001A0F1E">
      <w:pPr>
        <w:pStyle w:val="ListParagraph"/>
        <w:ind w:left="2880"/>
        <w:jc w:val="both"/>
      </w:pPr>
      <w:r>
        <w:t>518-302-5307 (office)</w:t>
      </w:r>
    </w:p>
    <w:p w14:paraId="35FCCDCD" w14:textId="5B670598" w:rsidR="001A0F1E" w:rsidRDefault="001A0F1E" w:rsidP="001A0F1E">
      <w:pPr>
        <w:pStyle w:val="ListParagraph"/>
        <w:ind w:left="2880"/>
        <w:jc w:val="both"/>
      </w:pPr>
      <w:r>
        <w:t>518-524-5943 (cell)</w:t>
      </w:r>
    </w:p>
    <w:p w14:paraId="2C79A3E4" w14:textId="77777777" w:rsidR="000907F3" w:rsidRDefault="000907F3" w:rsidP="000907F3">
      <w:pPr>
        <w:pStyle w:val="ListParagraph"/>
        <w:ind w:left="2880"/>
        <w:jc w:val="both"/>
      </w:pPr>
    </w:p>
    <w:p w14:paraId="09C53EC0" w14:textId="4272FB03" w:rsidR="00CD22AD" w:rsidRDefault="00CD22AD" w:rsidP="001757CE">
      <w:pPr>
        <w:pStyle w:val="ListParagraph"/>
        <w:numPr>
          <w:ilvl w:val="0"/>
          <w:numId w:val="24"/>
        </w:numPr>
        <w:ind w:left="2880" w:hanging="720"/>
        <w:jc w:val="both"/>
      </w:pPr>
      <w:r>
        <w:t>T</w:t>
      </w:r>
      <w:r w:rsidR="00301D62">
        <w:t xml:space="preserve">he local or </w:t>
      </w:r>
      <w:r w:rsidR="00564A70">
        <w:t>S</w:t>
      </w:r>
      <w:r w:rsidR="00301D62">
        <w:t xml:space="preserve">tatewide EAP </w:t>
      </w:r>
    </w:p>
    <w:p w14:paraId="648C002D" w14:textId="6F0500B9" w:rsidR="000907F3" w:rsidRDefault="005B43F0" w:rsidP="00CD22AD">
      <w:pPr>
        <w:pStyle w:val="ListParagraph"/>
        <w:ind w:left="2880"/>
        <w:jc w:val="both"/>
      </w:pPr>
      <w:r>
        <w:t>1</w:t>
      </w:r>
      <w:r w:rsidR="00CD22AD">
        <w:t>-</w:t>
      </w:r>
      <w:r w:rsidR="00301D62">
        <w:t>800</w:t>
      </w:r>
      <w:r w:rsidR="00CD22AD">
        <w:t>-</w:t>
      </w:r>
      <w:r w:rsidR="00301D62">
        <w:t>822</w:t>
      </w:r>
      <w:r w:rsidR="00CD22AD">
        <w:t>-</w:t>
      </w:r>
      <w:r w:rsidR="00301D62">
        <w:t>0244</w:t>
      </w:r>
    </w:p>
    <w:p w14:paraId="55FE97E2" w14:textId="77777777" w:rsidR="00CD22AD" w:rsidRDefault="00CD22AD" w:rsidP="00CD22AD">
      <w:pPr>
        <w:pStyle w:val="ListParagraph"/>
        <w:ind w:left="2880"/>
        <w:jc w:val="both"/>
      </w:pPr>
    </w:p>
    <w:p w14:paraId="1B76AA37" w14:textId="77777777" w:rsidR="00CD22AD" w:rsidRDefault="00F6165F" w:rsidP="00CD22AD">
      <w:pPr>
        <w:pStyle w:val="ListParagraph"/>
        <w:numPr>
          <w:ilvl w:val="0"/>
          <w:numId w:val="24"/>
        </w:numPr>
        <w:ind w:left="2880" w:hanging="720"/>
        <w:jc w:val="both"/>
      </w:pPr>
      <w:r w:rsidRPr="009465A9">
        <w:t>The NYS Domestic and Sexual Violence Hotline</w:t>
      </w:r>
    </w:p>
    <w:p w14:paraId="15FEEE29" w14:textId="3D41CC56" w:rsidR="00AE06B0" w:rsidRDefault="00AE06B0" w:rsidP="00CD22AD">
      <w:pPr>
        <w:pStyle w:val="ListParagraph"/>
        <w:ind w:left="2880"/>
        <w:jc w:val="both"/>
      </w:pPr>
      <w:r>
        <w:t>1</w:t>
      </w:r>
      <w:r w:rsidR="00CD22AD">
        <w:t>-</w:t>
      </w:r>
      <w:r>
        <w:t>800</w:t>
      </w:r>
      <w:r w:rsidR="00CD22AD">
        <w:t>-</w:t>
      </w:r>
      <w:r>
        <w:t>942</w:t>
      </w:r>
      <w:r w:rsidR="00CD22AD">
        <w:t>-</w:t>
      </w:r>
      <w:r>
        <w:t xml:space="preserve">6906 or </w:t>
      </w:r>
      <w:r w:rsidR="00564A70">
        <w:t>chat/</w:t>
      </w:r>
      <w:r>
        <w:t xml:space="preserve">text </w:t>
      </w:r>
      <w:r w:rsidR="006A6AEF">
        <w:t>1</w:t>
      </w:r>
      <w:r w:rsidR="00CD22AD">
        <w:t>-</w:t>
      </w:r>
      <w:r>
        <w:t>844</w:t>
      </w:r>
      <w:r w:rsidR="00CD22AD">
        <w:t>-</w:t>
      </w:r>
      <w:r>
        <w:t>997</w:t>
      </w:r>
      <w:r w:rsidR="00CD22AD">
        <w:t>-</w:t>
      </w:r>
      <w:r>
        <w:t>2121</w:t>
      </w:r>
    </w:p>
    <w:p w14:paraId="40263D00" w14:textId="179B43E6" w:rsidR="00AE06B0" w:rsidRDefault="00AE06B0" w:rsidP="001757CE">
      <w:pPr>
        <w:jc w:val="both"/>
      </w:pPr>
    </w:p>
    <w:p w14:paraId="0B62B75B" w14:textId="77777777" w:rsidR="00CD22AD" w:rsidRDefault="00EC5FD7" w:rsidP="000907F3">
      <w:pPr>
        <w:pStyle w:val="ListParagraph"/>
        <w:numPr>
          <w:ilvl w:val="0"/>
          <w:numId w:val="24"/>
        </w:numPr>
        <w:ind w:left="2880" w:hanging="720"/>
        <w:jc w:val="both"/>
        <w:rPr>
          <w:rStyle w:val="Emphasis"/>
          <w:i w:val="0"/>
          <w:iCs w:val="0"/>
        </w:rPr>
      </w:pPr>
      <w:r>
        <w:t>If applicable, t</w:t>
      </w:r>
      <w:r w:rsidR="00F6165F" w:rsidRPr="009465A9">
        <w:t xml:space="preserve">he </w:t>
      </w:r>
      <w:r w:rsidR="00CD22AD">
        <w:t>S</w:t>
      </w:r>
      <w:r w:rsidR="00F6165F" w:rsidRPr="009465A9">
        <w:t>tatewide hotline for workplace sexual harassment</w:t>
      </w:r>
      <w:r>
        <w:t xml:space="preserve"> </w:t>
      </w:r>
    </w:p>
    <w:p w14:paraId="797FEC89" w14:textId="6520C758" w:rsidR="000907F3" w:rsidRDefault="00EC5FD7" w:rsidP="00CD22AD">
      <w:pPr>
        <w:pStyle w:val="ListParagraph"/>
        <w:ind w:left="2880"/>
        <w:jc w:val="both"/>
      </w:pPr>
      <w:r w:rsidRPr="001757CE">
        <w:rPr>
          <w:rStyle w:val="Emphasis"/>
          <w:i w:val="0"/>
          <w:iCs w:val="0"/>
        </w:rPr>
        <w:t>1-800</w:t>
      </w:r>
      <w:r w:rsidR="00CD22AD">
        <w:rPr>
          <w:rStyle w:val="Emphasis"/>
          <w:i w:val="0"/>
          <w:iCs w:val="0"/>
        </w:rPr>
        <w:t>-</w:t>
      </w:r>
      <w:r w:rsidRPr="001757CE">
        <w:rPr>
          <w:rStyle w:val="Emphasis"/>
          <w:i w:val="0"/>
          <w:iCs w:val="0"/>
        </w:rPr>
        <w:t>427</w:t>
      </w:r>
      <w:r w:rsidR="00CD22AD">
        <w:rPr>
          <w:rStyle w:val="Emphasis"/>
          <w:i w:val="0"/>
          <w:iCs w:val="0"/>
        </w:rPr>
        <w:t>-</w:t>
      </w:r>
      <w:r w:rsidRPr="001757CE">
        <w:rPr>
          <w:rStyle w:val="Emphasis"/>
          <w:i w:val="0"/>
          <w:iCs w:val="0"/>
        </w:rPr>
        <w:t>2773</w:t>
      </w:r>
    </w:p>
    <w:p w14:paraId="5A4D4241" w14:textId="77777777" w:rsidR="000907F3" w:rsidRDefault="000907F3" w:rsidP="000907F3">
      <w:pPr>
        <w:pStyle w:val="ListParagraph"/>
        <w:ind w:left="2880"/>
        <w:jc w:val="both"/>
      </w:pPr>
    </w:p>
    <w:p w14:paraId="0FE404A2" w14:textId="2F88F9A0" w:rsidR="00EC5FD7" w:rsidRDefault="00CD22AD" w:rsidP="00CD22AD">
      <w:pPr>
        <w:pStyle w:val="ListParagraph"/>
        <w:numPr>
          <w:ilvl w:val="0"/>
          <w:numId w:val="24"/>
        </w:numPr>
        <w:ind w:left="2880" w:hanging="720"/>
        <w:jc w:val="both"/>
      </w:pPr>
      <w:r>
        <w:t>L</w:t>
      </w:r>
      <w:r w:rsidR="00F6165F" w:rsidRPr="009465A9">
        <w:t>ocal programs serving victims of domestic and sexua</w:t>
      </w:r>
      <w:r w:rsidR="008F10A6">
        <w:t xml:space="preserve">l </w:t>
      </w:r>
      <w:r w:rsidR="00F6165F" w:rsidRPr="009465A9">
        <w:t>violence</w:t>
      </w:r>
      <w:r w:rsidR="00EC5FD7">
        <w:t>:</w:t>
      </w:r>
    </w:p>
    <w:p w14:paraId="2D982250" w14:textId="36A1A180" w:rsidR="00CD22AD" w:rsidRDefault="00CD22AD" w:rsidP="00CD22AD">
      <w:pPr>
        <w:pStyle w:val="ListParagraph"/>
        <w:ind w:left="2880"/>
        <w:jc w:val="both"/>
      </w:pPr>
      <w:r w:rsidRPr="00CD22AD">
        <w:t>i.</w:t>
      </w:r>
      <w:r w:rsidRPr="00CD22AD">
        <w:tab/>
      </w:r>
      <w:r w:rsidRPr="00CD22AD">
        <w:rPr>
          <w:b/>
          <w:bCs/>
        </w:rPr>
        <w:t xml:space="preserve">For </w:t>
      </w:r>
      <w:r w:rsidR="00EC5FD7" w:rsidRPr="00CD22AD">
        <w:rPr>
          <w:b/>
          <w:bCs/>
        </w:rPr>
        <w:t>Clinton, Essex, and Franklin Counties:</w:t>
      </w:r>
    </w:p>
    <w:p w14:paraId="45D2FFAB" w14:textId="1D0BC2A4" w:rsidR="00CD22AD" w:rsidRPr="00CD22AD" w:rsidRDefault="00A833CD" w:rsidP="00CD22AD">
      <w:pPr>
        <w:ind w:left="2880" w:firstLine="720"/>
        <w:jc w:val="both"/>
        <w:rPr>
          <w:u w:val="single"/>
        </w:rPr>
      </w:pPr>
      <w:hyperlink r:id="rId15" w:history="1">
        <w:r w:rsidR="00EC5FD7" w:rsidRPr="00CD22AD">
          <w:rPr>
            <w:rStyle w:val="Hyperlink"/>
            <w:color w:val="auto"/>
          </w:rPr>
          <w:t>Behavioral Health Services – STOP Domestic Violence</w:t>
        </w:r>
      </w:hyperlink>
      <w:r w:rsidR="00EC5FD7" w:rsidRPr="00CD22AD">
        <w:rPr>
          <w:u w:val="single"/>
        </w:rPr>
        <w:t> </w:t>
      </w:r>
    </w:p>
    <w:p w14:paraId="2B7A3399" w14:textId="77777777" w:rsidR="00CD22AD" w:rsidRDefault="00CD22AD" w:rsidP="00CD22AD">
      <w:pPr>
        <w:ind w:left="2880" w:firstLine="720"/>
        <w:jc w:val="both"/>
      </w:pPr>
      <w:r>
        <w:t>1-</w:t>
      </w:r>
      <w:r w:rsidR="00EC5FD7">
        <w:t>888</w:t>
      </w:r>
      <w:r>
        <w:t>-</w:t>
      </w:r>
      <w:r w:rsidR="00EC5FD7">
        <w:t xml:space="preserve">563-6904 </w:t>
      </w:r>
    </w:p>
    <w:p w14:paraId="2997DBA2" w14:textId="77777777" w:rsidR="00CD22AD" w:rsidRDefault="00EC5FD7" w:rsidP="00CD22AD">
      <w:pPr>
        <w:ind w:left="3600"/>
        <w:jc w:val="both"/>
      </w:pPr>
      <w:r>
        <w:lastRenderedPageBreak/>
        <w:t>Provides both residential and non-residential domestic violence services. OCFS Licensed and Approved.</w:t>
      </w:r>
    </w:p>
    <w:p w14:paraId="41D21349" w14:textId="77777777" w:rsidR="00CD22AD" w:rsidRDefault="00CD22AD" w:rsidP="00CD22AD">
      <w:pPr>
        <w:jc w:val="both"/>
      </w:pPr>
    </w:p>
    <w:p w14:paraId="31FF813B" w14:textId="3A5A7409" w:rsidR="00CD22AD" w:rsidRPr="00CD22AD" w:rsidRDefault="00A833CD" w:rsidP="00CD22AD">
      <w:pPr>
        <w:ind w:left="3600"/>
        <w:jc w:val="both"/>
        <w:rPr>
          <w:u w:val="single"/>
        </w:rPr>
      </w:pPr>
      <w:hyperlink r:id="rId16" w:history="1">
        <w:r w:rsidR="00EC5FD7" w:rsidRPr="00CD22AD">
          <w:rPr>
            <w:rStyle w:val="Hyperlink"/>
            <w:color w:val="auto"/>
          </w:rPr>
          <w:t>First Step to New Beginnings Domestic Violence Program-Community Connections of Franklin County</w:t>
        </w:r>
      </w:hyperlink>
      <w:r w:rsidR="00EC5FD7" w:rsidRPr="00CD22AD">
        <w:rPr>
          <w:u w:val="single"/>
        </w:rPr>
        <w:t> </w:t>
      </w:r>
    </w:p>
    <w:p w14:paraId="72CA78A7" w14:textId="77777777" w:rsidR="00CD22AD" w:rsidRDefault="00EC5FD7" w:rsidP="00CD22AD">
      <w:pPr>
        <w:ind w:left="3600"/>
        <w:jc w:val="both"/>
      </w:pPr>
      <w:r>
        <w:t>518</w:t>
      </w:r>
      <w:r w:rsidR="00CD22AD">
        <w:t>-</w:t>
      </w:r>
      <w:r>
        <w:t>481-8748</w:t>
      </w:r>
    </w:p>
    <w:p w14:paraId="18391F47" w14:textId="7DD86C95" w:rsidR="00EC5FD7" w:rsidRDefault="00EC5FD7" w:rsidP="00CD22AD">
      <w:pPr>
        <w:ind w:left="3600"/>
        <w:jc w:val="both"/>
      </w:pPr>
      <w:r>
        <w:t>Provides non-residential domestic violence services. OCFS Licensed and Approved.</w:t>
      </w:r>
    </w:p>
    <w:p w14:paraId="0F4E1F88" w14:textId="2B8E4E42" w:rsidR="00CD22AD" w:rsidRDefault="00CD22AD" w:rsidP="00CD22AD">
      <w:pPr>
        <w:ind w:left="2160" w:firstLine="720"/>
        <w:jc w:val="both"/>
      </w:pPr>
    </w:p>
    <w:p w14:paraId="7AD7AF3F" w14:textId="67AB7F35" w:rsidR="00CD22AD" w:rsidRPr="00CD22AD" w:rsidRDefault="00A833CD" w:rsidP="00CD22AD">
      <w:pPr>
        <w:ind w:left="2880" w:firstLine="720"/>
        <w:jc w:val="both"/>
        <w:rPr>
          <w:u w:val="single"/>
        </w:rPr>
      </w:pPr>
      <w:hyperlink r:id="rId17" w:history="1">
        <w:r w:rsidR="00EC5FD7" w:rsidRPr="00CD22AD">
          <w:rPr>
            <w:rStyle w:val="Hyperlink"/>
            <w:color w:val="auto"/>
          </w:rPr>
          <w:t>Three Sisters Program of the Saint Regis Mohawk Tribe</w:t>
        </w:r>
      </w:hyperlink>
      <w:r w:rsidR="00EC5FD7" w:rsidRPr="00CD22AD">
        <w:rPr>
          <w:u w:val="single"/>
        </w:rPr>
        <w:t> </w:t>
      </w:r>
    </w:p>
    <w:p w14:paraId="6DE1BB58" w14:textId="77777777" w:rsidR="00CD22AD" w:rsidRDefault="00EC5FD7" w:rsidP="00CD22AD">
      <w:pPr>
        <w:ind w:left="2880" w:firstLine="720"/>
        <w:jc w:val="both"/>
      </w:pPr>
      <w:r>
        <w:t>855</w:t>
      </w:r>
      <w:r w:rsidR="00CD22AD">
        <w:t>-</w:t>
      </w:r>
      <w:r>
        <w:t>374-7837</w:t>
      </w:r>
    </w:p>
    <w:p w14:paraId="6271AD00" w14:textId="07DD0C71" w:rsidR="00EC5FD7" w:rsidRDefault="00EC5FD7" w:rsidP="00CD22AD">
      <w:pPr>
        <w:ind w:left="3600"/>
        <w:jc w:val="both"/>
      </w:pPr>
      <w:r>
        <w:t>Provides both residential and non-residential domestic violence services</w:t>
      </w:r>
      <w:r w:rsidR="00CD22AD">
        <w:t>.</w:t>
      </w:r>
    </w:p>
    <w:p w14:paraId="5EBEEB8B" w14:textId="0F2D614F" w:rsidR="00CD22AD" w:rsidRDefault="00CD22AD" w:rsidP="00CD22AD">
      <w:pPr>
        <w:ind w:left="2880"/>
        <w:jc w:val="both"/>
      </w:pPr>
    </w:p>
    <w:p w14:paraId="665413A0" w14:textId="4D0E3C0D" w:rsidR="00EC5FD7" w:rsidRPr="00CD22AD" w:rsidRDefault="00CD22AD" w:rsidP="00CD22AD">
      <w:pPr>
        <w:ind w:left="2880"/>
        <w:jc w:val="both"/>
        <w:rPr>
          <w:b/>
          <w:bCs/>
        </w:rPr>
      </w:pPr>
      <w:r>
        <w:t>ii.</w:t>
      </w:r>
      <w:r>
        <w:tab/>
      </w:r>
      <w:r w:rsidRPr="00CD22AD">
        <w:rPr>
          <w:b/>
          <w:bCs/>
        </w:rPr>
        <w:t xml:space="preserve">For </w:t>
      </w:r>
      <w:r w:rsidR="00EC5FD7" w:rsidRPr="00CD22AD">
        <w:rPr>
          <w:b/>
          <w:bCs/>
        </w:rPr>
        <w:t>Warren, Washington, and Saratoga Counties:</w:t>
      </w:r>
    </w:p>
    <w:p w14:paraId="61F98A85" w14:textId="77777777" w:rsidR="00CD22AD" w:rsidRPr="00CD22AD" w:rsidRDefault="00A833CD" w:rsidP="00CD22AD">
      <w:pPr>
        <w:pStyle w:val="ListParagraph"/>
        <w:ind w:left="3600"/>
        <w:jc w:val="both"/>
      </w:pPr>
      <w:hyperlink r:id="rId18" w:history="1">
        <w:r w:rsidR="00EC5FD7" w:rsidRPr="00CD22AD">
          <w:rPr>
            <w:rStyle w:val="Hyperlink"/>
            <w:color w:val="auto"/>
          </w:rPr>
          <w:t xml:space="preserve">Catholic Charities of Warren, </w:t>
        </w:r>
        <w:proofErr w:type="gramStart"/>
        <w:r w:rsidR="00EC5FD7" w:rsidRPr="00CD22AD">
          <w:rPr>
            <w:rStyle w:val="Hyperlink"/>
            <w:color w:val="auto"/>
          </w:rPr>
          <w:t>Washington</w:t>
        </w:r>
        <w:proofErr w:type="gramEnd"/>
        <w:r w:rsidR="00EC5FD7" w:rsidRPr="00CD22AD">
          <w:rPr>
            <w:rStyle w:val="Hyperlink"/>
            <w:color w:val="auto"/>
          </w:rPr>
          <w:t xml:space="preserve"> and Saratoga Counties – The Domestic Violence Project</w:t>
        </w:r>
      </w:hyperlink>
      <w:r w:rsidR="00EC5FD7" w:rsidRPr="00CD22AD">
        <w:t> </w:t>
      </w:r>
    </w:p>
    <w:p w14:paraId="59F2BF98" w14:textId="77777777" w:rsidR="00CD22AD" w:rsidRDefault="00EC5FD7" w:rsidP="00CD22AD">
      <w:pPr>
        <w:pStyle w:val="ListParagraph"/>
        <w:ind w:left="3600"/>
        <w:jc w:val="both"/>
      </w:pPr>
      <w:r>
        <w:t>518</w:t>
      </w:r>
      <w:r w:rsidR="00CD22AD">
        <w:t>-</w:t>
      </w:r>
      <w:r>
        <w:t xml:space="preserve">793-9496 </w:t>
      </w:r>
    </w:p>
    <w:p w14:paraId="376DF54A" w14:textId="427D3F50" w:rsidR="00EC5FD7" w:rsidRDefault="00EC5FD7" w:rsidP="00CD22AD">
      <w:pPr>
        <w:pStyle w:val="ListParagraph"/>
        <w:ind w:left="3600"/>
        <w:jc w:val="both"/>
      </w:pPr>
      <w:r>
        <w:t>Provides both residential and non-residential domestic violence services. OCFS Licensed and Approved.</w:t>
      </w:r>
    </w:p>
    <w:p w14:paraId="64331E70" w14:textId="77777777" w:rsidR="00CD22AD" w:rsidRPr="00CD22AD" w:rsidRDefault="00CD22AD" w:rsidP="00CD22AD">
      <w:pPr>
        <w:ind w:left="3240"/>
        <w:jc w:val="both"/>
        <w:rPr>
          <w:rFonts w:ascii="Times New Roman" w:hAnsi="Times New Roman"/>
        </w:rPr>
      </w:pPr>
    </w:p>
    <w:p w14:paraId="3A2DF1FC" w14:textId="77777777" w:rsidR="00CD22AD" w:rsidRPr="00153EB6" w:rsidRDefault="00A833CD" w:rsidP="00CD22AD">
      <w:pPr>
        <w:ind w:left="3600"/>
        <w:jc w:val="both"/>
      </w:pPr>
      <w:hyperlink r:id="rId19" w:history="1">
        <w:r w:rsidR="00EC5FD7" w:rsidRPr="00153EB6">
          <w:rPr>
            <w:rStyle w:val="Hyperlink"/>
            <w:color w:val="auto"/>
          </w:rPr>
          <w:t>Wellspring </w:t>
        </w:r>
      </w:hyperlink>
    </w:p>
    <w:p w14:paraId="6FB8E0D2" w14:textId="77777777" w:rsidR="00CD22AD" w:rsidRPr="00153EB6" w:rsidRDefault="00EC5FD7" w:rsidP="00CD22AD">
      <w:pPr>
        <w:ind w:left="3600"/>
        <w:jc w:val="both"/>
      </w:pPr>
      <w:r w:rsidRPr="00153EB6">
        <w:t>518</w:t>
      </w:r>
      <w:r w:rsidR="00CD22AD" w:rsidRPr="00153EB6">
        <w:t>-</w:t>
      </w:r>
      <w:r w:rsidRPr="00153EB6">
        <w:t>584-8188</w:t>
      </w:r>
    </w:p>
    <w:p w14:paraId="53E74173" w14:textId="2CA276EB" w:rsidR="00EC5FD7" w:rsidRPr="00153EB6" w:rsidRDefault="00EC5FD7" w:rsidP="00CD22AD">
      <w:pPr>
        <w:ind w:left="3600"/>
        <w:jc w:val="both"/>
        <w:rPr>
          <w:rFonts w:ascii="Times New Roman" w:hAnsi="Times New Roman"/>
        </w:rPr>
      </w:pPr>
      <w:r w:rsidRPr="00153EB6">
        <w:t>Provides both residential and non-residential domestic violence services.  OCFS Licensed and Approved.</w:t>
      </w:r>
    </w:p>
    <w:p w14:paraId="708B309C" w14:textId="77777777" w:rsidR="00CD22AD" w:rsidRPr="00153EB6" w:rsidRDefault="00CD22AD" w:rsidP="00CD22AD">
      <w:pPr>
        <w:ind w:left="3600"/>
        <w:jc w:val="both"/>
      </w:pPr>
    </w:p>
    <w:p w14:paraId="77BF9E2A" w14:textId="77777777" w:rsidR="00CD22AD" w:rsidRPr="00153EB6" w:rsidRDefault="00A833CD" w:rsidP="00CD22AD">
      <w:pPr>
        <w:ind w:left="3600"/>
        <w:jc w:val="both"/>
      </w:pPr>
      <w:hyperlink r:id="rId20" w:history="1">
        <w:r w:rsidR="00EC5FD7" w:rsidRPr="00153EB6">
          <w:rPr>
            <w:rStyle w:val="Hyperlink"/>
            <w:color w:val="auto"/>
          </w:rPr>
          <w:t>In Our Own Voices LGBT Domestic Violence Support Line</w:t>
        </w:r>
      </w:hyperlink>
      <w:r w:rsidR="00EC5FD7" w:rsidRPr="00153EB6">
        <w:t> </w:t>
      </w:r>
    </w:p>
    <w:p w14:paraId="29E4C250" w14:textId="77777777" w:rsidR="00CD22AD" w:rsidRPr="00153EB6" w:rsidRDefault="00EC5FD7" w:rsidP="00CD22AD">
      <w:pPr>
        <w:ind w:left="3600"/>
        <w:jc w:val="both"/>
      </w:pPr>
      <w:r w:rsidRPr="00153EB6">
        <w:t>518</w:t>
      </w:r>
      <w:r w:rsidR="00CD22AD" w:rsidRPr="00153EB6">
        <w:t>-</w:t>
      </w:r>
      <w:r w:rsidRPr="00153EB6">
        <w:t xml:space="preserve">432-4341 </w:t>
      </w:r>
    </w:p>
    <w:p w14:paraId="69C6C6EB" w14:textId="4C636490" w:rsidR="00EC5FD7" w:rsidRPr="00153EB6" w:rsidRDefault="00EC5FD7" w:rsidP="00CD22AD">
      <w:pPr>
        <w:ind w:left="3600"/>
        <w:jc w:val="both"/>
      </w:pPr>
      <w:r w:rsidRPr="00153EB6">
        <w:t>Provides non-residential domestic violence services</w:t>
      </w:r>
      <w:r w:rsidR="00CD22AD" w:rsidRPr="00153EB6">
        <w:t xml:space="preserve"> </w:t>
      </w:r>
      <w:r w:rsidRPr="00153EB6">
        <w:t>(Monday - Friday 9:00 AM -9:00 PM).</w:t>
      </w:r>
    </w:p>
    <w:p w14:paraId="1C15CEAB" w14:textId="77777777" w:rsidR="00CD22AD" w:rsidRPr="00153EB6" w:rsidRDefault="00CD22AD" w:rsidP="00CD22AD">
      <w:pPr>
        <w:ind w:left="3600"/>
        <w:jc w:val="both"/>
      </w:pPr>
    </w:p>
    <w:p w14:paraId="6335D039" w14:textId="77777777" w:rsidR="00CD22AD" w:rsidRPr="00153EB6" w:rsidRDefault="00A833CD" w:rsidP="00CD22AD">
      <w:pPr>
        <w:ind w:left="3600"/>
        <w:jc w:val="both"/>
      </w:pPr>
      <w:hyperlink r:id="rId21" w:history="1">
        <w:r w:rsidR="00EC5FD7" w:rsidRPr="00153EB6">
          <w:rPr>
            <w:rStyle w:val="Hyperlink"/>
            <w:color w:val="auto"/>
          </w:rPr>
          <w:t>Mechanicville Area Community Service Center Domestic Violence Advocacy Program</w:t>
        </w:r>
      </w:hyperlink>
      <w:r w:rsidR="00EC5FD7" w:rsidRPr="00153EB6">
        <w:t> </w:t>
      </w:r>
    </w:p>
    <w:p w14:paraId="0BEC4EC0" w14:textId="77777777" w:rsidR="00CD22AD" w:rsidRPr="00153EB6" w:rsidRDefault="00EC5FD7" w:rsidP="00CD22AD">
      <w:pPr>
        <w:ind w:left="3600"/>
        <w:jc w:val="both"/>
      </w:pPr>
      <w:r w:rsidRPr="00153EB6">
        <w:t>518</w:t>
      </w:r>
      <w:r w:rsidR="00CD22AD" w:rsidRPr="00153EB6">
        <w:t>-</w:t>
      </w:r>
      <w:r w:rsidRPr="00153EB6">
        <w:t xml:space="preserve">664-4008 </w:t>
      </w:r>
    </w:p>
    <w:p w14:paraId="09CA2607" w14:textId="1BB541E0" w:rsidR="00EC5FD7" w:rsidRDefault="00EC5FD7" w:rsidP="00CD22AD">
      <w:pPr>
        <w:ind w:left="3600"/>
        <w:jc w:val="both"/>
      </w:pPr>
      <w:r>
        <w:t>Provides non-residential domestic violence services. OCFS Licensed and Approved.</w:t>
      </w:r>
    </w:p>
    <w:p w14:paraId="0944F06A" w14:textId="77777777" w:rsidR="00221C61" w:rsidRDefault="00221C61" w:rsidP="00221C61">
      <w:pPr>
        <w:ind w:left="2880"/>
        <w:jc w:val="both"/>
      </w:pPr>
    </w:p>
    <w:p w14:paraId="1FF7B34C" w14:textId="77777777" w:rsidR="00221C61" w:rsidRDefault="00CD22AD" w:rsidP="00221C61">
      <w:pPr>
        <w:ind w:left="2880"/>
        <w:jc w:val="both"/>
        <w:rPr>
          <w:b/>
          <w:bCs/>
        </w:rPr>
      </w:pPr>
      <w:r>
        <w:t>iii.</w:t>
      </w:r>
      <w:r>
        <w:tab/>
      </w:r>
      <w:r w:rsidR="00221C61" w:rsidRPr="00221C61">
        <w:rPr>
          <w:b/>
          <w:bCs/>
        </w:rPr>
        <w:t>For</w:t>
      </w:r>
      <w:r w:rsidR="00221C61">
        <w:t xml:space="preserve"> </w:t>
      </w:r>
      <w:r w:rsidR="00EC5FD7" w:rsidRPr="00CD22AD">
        <w:rPr>
          <w:b/>
          <w:bCs/>
        </w:rPr>
        <w:t>Delaware and Ulster Counties:</w:t>
      </w:r>
    </w:p>
    <w:p w14:paraId="0CDAC4D2" w14:textId="77777777" w:rsidR="00221C61" w:rsidRPr="00153EB6" w:rsidRDefault="00A833CD" w:rsidP="00221C61">
      <w:pPr>
        <w:ind w:left="3600"/>
        <w:jc w:val="both"/>
      </w:pPr>
      <w:hyperlink r:id="rId22" w:history="1">
        <w:r w:rsidR="00EC5FD7" w:rsidRPr="00153EB6">
          <w:rPr>
            <w:rStyle w:val="Hyperlink"/>
            <w:color w:val="auto"/>
          </w:rPr>
          <w:t>Family of Woodstock Inc.</w:t>
        </w:r>
      </w:hyperlink>
      <w:r w:rsidR="00EC5FD7" w:rsidRPr="00153EB6">
        <w:t> </w:t>
      </w:r>
    </w:p>
    <w:p w14:paraId="6116011F" w14:textId="77777777" w:rsidR="00221C61" w:rsidRPr="00153EB6" w:rsidRDefault="00EC5FD7" w:rsidP="00221C61">
      <w:pPr>
        <w:ind w:left="3600"/>
        <w:jc w:val="both"/>
      </w:pPr>
      <w:r w:rsidRPr="00153EB6">
        <w:t>845</w:t>
      </w:r>
      <w:r w:rsidR="00221C61" w:rsidRPr="00153EB6">
        <w:t>-</w:t>
      </w:r>
      <w:r w:rsidRPr="00153EB6">
        <w:t xml:space="preserve">679-2485 </w:t>
      </w:r>
    </w:p>
    <w:p w14:paraId="16C1AB96" w14:textId="14B78FD8" w:rsidR="00EC5FD7" w:rsidRPr="00153EB6" w:rsidRDefault="00EC5FD7" w:rsidP="00221C61">
      <w:pPr>
        <w:ind w:left="3600"/>
        <w:jc w:val="both"/>
        <w:rPr>
          <w:b/>
          <w:bCs/>
        </w:rPr>
      </w:pPr>
      <w:r w:rsidRPr="00153EB6">
        <w:t>Provides both residential and non-residential domestic violence services. OCFS Licensed and Approved.</w:t>
      </w:r>
    </w:p>
    <w:p w14:paraId="5CD97A25" w14:textId="77777777" w:rsidR="00221C61" w:rsidRPr="00153EB6" w:rsidRDefault="00221C61" w:rsidP="00221C61">
      <w:pPr>
        <w:ind w:left="3240" w:firstLine="360"/>
        <w:jc w:val="both"/>
      </w:pPr>
    </w:p>
    <w:p w14:paraId="0785AD44" w14:textId="77777777" w:rsidR="00221C61" w:rsidRPr="00153EB6" w:rsidRDefault="00A833CD" w:rsidP="00221C61">
      <w:pPr>
        <w:ind w:left="3240" w:firstLine="360"/>
        <w:jc w:val="both"/>
      </w:pPr>
      <w:hyperlink r:id="rId23" w:history="1">
        <w:r w:rsidR="00EC5FD7" w:rsidRPr="00153EB6">
          <w:rPr>
            <w:rStyle w:val="Hyperlink"/>
            <w:color w:val="auto"/>
          </w:rPr>
          <w:t>Delaware Opportunities, Inc. – Safe Against Violence</w:t>
        </w:r>
      </w:hyperlink>
      <w:r w:rsidR="00EC5FD7" w:rsidRPr="00153EB6">
        <w:t> </w:t>
      </w:r>
    </w:p>
    <w:p w14:paraId="4FE53288" w14:textId="26D0762C" w:rsidR="00221C61" w:rsidRPr="00153EB6" w:rsidRDefault="00EC5FD7" w:rsidP="00221C61">
      <w:pPr>
        <w:ind w:left="3600"/>
        <w:jc w:val="both"/>
      </w:pPr>
      <w:r w:rsidRPr="00153EB6">
        <w:t>607</w:t>
      </w:r>
      <w:r w:rsidR="00221C61" w:rsidRPr="00153EB6">
        <w:t>-</w:t>
      </w:r>
      <w:r w:rsidRPr="00153EB6">
        <w:t>746-6278 or 866-457-7233</w:t>
      </w:r>
    </w:p>
    <w:p w14:paraId="5E5519AF" w14:textId="06C50889" w:rsidR="00EC5FD7" w:rsidRPr="00153EB6" w:rsidRDefault="00EC5FD7" w:rsidP="00221C61">
      <w:pPr>
        <w:ind w:left="3600"/>
        <w:jc w:val="both"/>
      </w:pPr>
      <w:r w:rsidRPr="00153EB6">
        <w:t>Provides both residential and non-residential domestic violence services. OCFS Licensed and Approved.</w:t>
      </w:r>
    </w:p>
    <w:p w14:paraId="5FCB2008" w14:textId="77777777" w:rsidR="00221C61" w:rsidRPr="00153EB6" w:rsidRDefault="00221C61" w:rsidP="00221C61">
      <w:pPr>
        <w:ind w:left="2880"/>
        <w:jc w:val="both"/>
      </w:pPr>
    </w:p>
    <w:p w14:paraId="530B011A" w14:textId="6AE1496F" w:rsidR="00EC5FD7" w:rsidRPr="00153EB6" w:rsidRDefault="00221C61" w:rsidP="00221C61">
      <w:pPr>
        <w:ind w:left="2880"/>
        <w:jc w:val="both"/>
        <w:rPr>
          <w:b/>
          <w:bCs/>
        </w:rPr>
      </w:pPr>
      <w:r w:rsidRPr="00153EB6">
        <w:t>iv.</w:t>
      </w:r>
      <w:r w:rsidRPr="00153EB6">
        <w:tab/>
      </w:r>
      <w:r w:rsidR="00EC5FD7" w:rsidRPr="00153EB6">
        <w:rPr>
          <w:b/>
          <w:bCs/>
        </w:rPr>
        <w:t xml:space="preserve">Other </w:t>
      </w:r>
      <w:r w:rsidR="00D64AF6" w:rsidRPr="00153EB6">
        <w:rPr>
          <w:b/>
          <w:bCs/>
        </w:rPr>
        <w:t xml:space="preserve">local resources in </w:t>
      </w:r>
      <w:r w:rsidR="00EC5FD7" w:rsidRPr="00153EB6">
        <w:rPr>
          <w:b/>
          <w:bCs/>
        </w:rPr>
        <w:t>New York State can be found at:</w:t>
      </w:r>
    </w:p>
    <w:p w14:paraId="3E04E196" w14:textId="573467F3" w:rsidR="00F6165F" w:rsidRPr="00F6165F" w:rsidRDefault="00090B89" w:rsidP="001D1ED5">
      <w:pPr>
        <w:pStyle w:val="ListParagraph"/>
        <w:ind w:left="2880" w:firstLine="720"/>
        <w:jc w:val="both"/>
        <w:rPr>
          <w:b/>
          <w:bCs/>
        </w:rPr>
      </w:pPr>
      <w:r w:rsidRPr="00090B89">
        <w:rPr>
          <w:b/>
          <w:bCs/>
        </w:rPr>
        <w:lastRenderedPageBreak/>
        <w:t>https://opdv.ny.gov/domestic-violence-service-providers</w:t>
      </w:r>
    </w:p>
    <w:p w14:paraId="3AF2B1CB" w14:textId="0A127117" w:rsidR="00356330" w:rsidRDefault="00356330" w:rsidP="000907F3">
      <w:pPr>
        <w:ind w:left="2160" w:hanging="720"/>
        <w:jc w:val="both"/>
      </w:pPr>
    </w:p>
    <w:p w14:paraId="62E5F2BB" w14:textId="78911A7D" w:rsidR="00F6165F" w:rsidRPr="000907F3" w:rsidRDefault="00356330" w:rsidP="000907F3">
      <w:pPr>
        <w:ind w:left="2160" w:hanging="720"/>
        <w:jc w:val="both"/>
        <w:rPr>
          <w:b/>
          <w:bCs/>
        </w:rPr>
      </w:pPr>
      <w:r>
        <w:t>6.</w:t>
      </w:r>
      <w:r>
        <w:tab/>
      </w:r>
      <w:r w:rsidR="00F75137">
        <w:t>ORDA</w:t>
      </w:r>
      <w:r w:rsidR="008B0C2C" w:rsidRPr="009465A9">
        <w:t xml:space="preserve"> </w:t>
      </w:r>
      <w:r w:rsidR="00FC2A91">
        <w:t>will</w:t>
      </w:r>
      <w:r w:rsidR="008B0C2C" w:rsidRPr="009465A9">
        <w:t xml:space="preserve"> post information on domestic and gender-based violence</w:t>
      </w:r>
      <w:r w:rsidR="00F6165F">
        <w:t xml:space="preserve">, </w:t>
      </w:r>
      <w:r w:rsidR="008B0C2C" w:rsidRPr="009465A9">
        <w:t xml:space="preserve">this </w:t>
      </w:r>
      <w:r w:rsidR="006C2981" w:rsidRPr="009465A9">
        <w:t>P</w:t>
      </w:r>
      <w:r w:rsidR="008B0C2C" w:rsidRPr="009465A9">
        <w:t xml:space="preserve">olicy, </w:t>
      </w:r>
      <w:r w:rsidR="006C2981" w:rsidRPr="009465A9">
        <w:t>and any additional</w:t>
      </w:r>
      <w:r w:rsidR="008B0C2C" w:rsidRPr="009465A9">
        <w:t xml:space="preserve"> available resources at </w:t>
      </w:r>
      <w:r w:rsidR="000A1464">
        <w:t>each ORDA venue</w:t>
      </w:r>
      <w:r w:rsidR="008B0C2C" w:rsidRPr="009465A9">
        <w:t xml:space="preserve"> </w:t>
      </w:r>
      <w:r w:rsidR="00F6165F">
        <w:t>or other workplace i</w:t>
      </w:r>
      <w:r w:rsidR="008B0C2C" w:rsidRPr="009465A9">
        <w:t xml:space="preserve">n </w:t>
      </w:r>
      <w:r w:rsidR="00FC2A91">
        <w:t xml:space="preserve">the </w:t>
      </w:r>
      <w:proofErr w:type="gramStart"/>
      <w:r w:rsidR="00FC2A91">
        <w:t xml:space="preserve">following </w:t>
      </w:r>
      <w:r w:rsidR="008B0C2C" w:rsidRPr="009465A9">
        <w:t xml:space="preserve"> places</w:t>
      </w:r>
      <w:proofErr w:type="gramEnd"/>
      <w:r w:rsidR="008B0C2C" w:rsidRPr="009465A9">
        <w:t xml:space="preserve"> where employees </w:t>
      </w:r>
      <w:r w:rsidR="00FC2A91">
        <w:t xml:space="preserve">will be </w:t>
      </w:r>
      <w:r w:rsidR="008B0C2C" w:rsidRPr="009465A9">
        <w:t xml:space="preserve"> able to utilize the information without having to request it or be seen removing it:  </w:t>
      </w:r>
    </w:p>
    <w:p w14:paraId="0278CEAD" w14:textId="77777777" w:rsidR="000907F3" w:rsidRDefault="00F6165F" w:rsidP="000907F3">
      <w:pPr>
        <w:pStyle w:val="ListParagraph"/>
        <w:numPr>
          <w:ilvl w:val="0"/>
          <w:numId w:val="25"/>
        </w:numPr>
        <w:ind w:hanging="720"/>
        <w:jc w:val="both"/>
      </w:pPr>
      <w:r w:rsidRPr="00F6165F">
        <w:t>The bulletin boards in the administration building and in the employee time clock areas of each ORDA Venue</w:t>
      </w:r>
      <w:r w:rsidR="000907F3">
        <w:t xml:space="preserve"> or other </w:t>
      </w:r>
      <w:proofErr w:type="gramStart"/>
      <w:r w:rsidR="000907F3">
        <w:t>workplace</w:t>
      </w:r>
      <w:r w:rsidRPr="00F6165F">
        <w:t>;</w:t>
      </w:r>
      <w:proofErr w:type="gramEnd"/>
    </w:p>
    <w:p w14:paraId="0810317A" w14:textId="77777777" w:rsidR="000907F3" w:rsidRDefault="000907F3" w:rsidP="000907F3">
      <w:pPr>
        <w:pStyle w:val="ListParagraph"/>
        <w:ind w:left="2880"/>
        <w:jc w:val="both"/>
      </w:pPr>
    </w:p>
    <w:p w14:paraId="78A5D1D4" w14:textId="77777777" w:rsidR="000907F3" w:rsidRDefault="00F6165F" w:rsidP="000907F3">
      <w:pPr>
        <w:pStyle w:val="ListParagraph"/>
        <w:numPr>
          <w:ilvl w:val="0"/>
          <w:numId w:val="25"/>
        </w:numPr>
        <w:ind w:hanging="720"/>
        <w:jc w:val="both"/>
      </w:pPr>
      <w:proofErr w:type="gramStart"/>
      <w:r w:rsidRPr="00F6165F">
        <w:t>Restrooms;</w:t>
      </w:r>
      <w:proofErr w:type="gramEnd"/>
    </w:p>
    <w:p w14:paraId="339F0578" w14:textId="77777777" w:rsidR="000907F3" w:rsidRDefault="000907F3" w:rsidP="000907F3">
      <w:pPr>
        <w:pStyle w:val="ListParagraph"/>
        <w:ind w:left="2880"/>
        <w:jc w:val="both"/>
      </w:pPr>
    </w:p>
    <w:p w14:paraId="1ECEFE0B" w14:textId="77777777" w:rsidR="000907F3" w:rsidRDefault="00F6165F" w:rsidP="000907F3">
      <w:pPr>
        <w:pStyle w:val="ListParagraph"/>
        <w:numPr>
          <w:ilvl w:val="0"/>
          <w:numId w:val="25"/>
        </w:numPr>
        <w:ind w:hanging="720"/>
        <w:jc w:val="both"/>
      </w:pPr>
      <w:r w:rsidRPr="00F6165F">
        <w:t xml:space="preserve">Kitchen and lounge areas, and other frequently trafficked </w:t>
      </w:r>
      <w:proofErr w:type="gramStart"/>
      <w:r w:rsidRPr="00F6165F">
        <w:t>areas</w:t>
      </w:r>
      <w:r w:rsidR="000907F3">
        <w:t>;</w:t>
      </w:r>
      <w:proofErr w:type="gramEnd"/>
    </w:p>
    <w:p w14:paraId="172BD8E3" w14:textId="77777777" w:rsidR="000907F3" w:rsidRDefault="000907F3" w:rsidP="000907F3">
      <w:pPr>
        <w:pStyle w:val="ListParagraph"/>
        <w:ind w:left="2880"/>
        <w:jc w:val="both"/>
      </w:pPr>
    </w:p>
    <w:p w14:paraId="7F40A70E" w14:textId="77777777" w:rsidR="000907F3" w:rsidRDefault="00F6165F" w:rsidP="000907F3">
      <w:pPr>
        <w:pStyle w:val="ListParagraph"/>
        <w:numPr>
          <w:ilvl w:val="0"/>
          <w:numId w:val="25"/>
        </w:numPr>
        <w:ind w:hanging="720"/>
        <w:jc w:val="both"/>
      </w:pPr>
      <w:r w:rsidRPr="00F6165F">
        <w:t xml:space="preserve">Employee </w:t>
      </w:r>
      <w:proofErr w:type="spellStart"/>
      <w:r w:rsidRPr="00F6165F">
        <w:t>Workbright</w:t>
      </w:r>
      <w:proofErr w:type="spellEnd"/>
      <w:r w:rsidRPr="00F6165F">
        <w:t xml:space="preserve"> </w:t>
      </w:r>
      <w:proofErr w:type="gramStart"/>
      <w:r w:rsidRPr="00F6165F">
        <w:t>accounts;</w:t>
      </w:r>
      <w:proofErr w:type="gramEnd"/>
    </w:p>
    <w:p w14:paraId="6C74AFE6" w14:textId="77777777" w:rsidR="000907F3" w:rsidRDefault="000907F3" w:rsidP="000907F3">
      <w:pPr>
        <w:pStyle w:val="ListParagraph"/>
        <w:ind w:left="2880"/>
        <w:jc w:val="both"/>
      </w:pPr>
    </w:p>
    <w:p w14:paraId="4B88EEBE" w14:textId="450C33B3" w:rsidR="006A6AEF" w:rsidRPr="00F6165F" w:rsidRDefault="00F6165F" w:rsidP="000907F3">
      <w:pPr>
        <w:pStyle w:val="ListParagraph"/>
        <w:numPr>
          <w:ilvl w:val="0"/>
          <w:numId w:val="25"/>
        </w:numPr>
        <w:ind w:hanging="720"/>
        <w:jc w:val="both"/>
      </w:pPr>
      <w:r w:rsidRPr="00F6165F">
        <w:t>The H</w:t>
      </w:r>
      <w:r w:rsidR="008B0C93">
        <w:t xml:space="preserve">uman </w:t>
      </w:r>
      <w:r w:rsidRPr="00F6165F">
        <w:t>R</w:t>
      </w:r>
      <w:r w:rsidR="008B0C93">
        <w:t>esources</w:t>
      </w:r>
      <w:r w:rsidRPr="00F6165F">
        <w:t xml:space="preserve"> offices in each Venue</w:t>
      </w:r>
      <w:r w:rsidR="00BA72E0">
        <w:t xml:space="preserve"> or other ORDA </w:t>
      </w:r>
      <w:proofErr w:type="gramStart"/>
      <w:r w:rsidR="00BA72E0">
        <w:t>workplace</w:t>
      </w:r>
      <w:r w:rsidR="00CB5DB6">
        <w:t>;</w:t>
      </w:r>
      <w:proofErr w:type="gramEnd"/>
    </w:p>
    <w:p w14:paraId="40A70EF9" w14:textId="77777777" w:rsidR="006A6AEF" w:rsidRPr="001757CE" w:rsidRDefault="006A6AEF" w:rsidP="001757CE">
      <w:pPr>
        <w:jc w:val="both"/>
        <w:rPr>
          <w:b/>
          <w:bCs/>
        </w:rPr>
      </w:pPr>
    </w:p>
    <w:p w14:paraId="7CC77236" w14:textId="002844F4" w:rsidR="000907F3" w:rsidRDefault="006A6AEF" w:rsidP="001757CE">
      <w:pPr>
        <w:pStyle w:val="ListParagraph"/>
        <w:numPr>
          <w:ilvl w:val="0"/>
          <w:numId w:val="25"/>
        </w:numPr>
        <w:tabs>
          <w:tab w:val="left" w:pos="2880"/>
        </w:tabs>
        <w:ind w:hanging="720"/>
        <w:jc w:val="both"/>
      </w:pPr>
      <w:r>
        <w:t>Other</w:t>
      </w:r>
      <w:r w:rsidR="00715750">
        <w:t xml:space="preserve"> locations where necessary and appropriate</w:t>
      </w:r>
      <w:r w:rsidR="00CB5DB6">
        <w:t>.</w:t>
      </w:r>
    </w:p>
    <w:p w14:paraId="15BB4D9F" w14:textId="77777777" w:rsidR="006A6AEF" w:rsidRDefault="006A6AEF" w:rsidP="000907F3">
      <w:pPr>
        <w:ind w:left="720" w:firstLine="720"/>
        <w:jc w:val="both"/>
      </w:pPr>
    </w:p>
    <w:p w14:paraId="2690867A" w14:textId="7D828195" w:rsidR="00715750" w:rsidRPr="000907F3" w:rsidRDefault="006A6AEF" w:rsidP="000907F3">
      <w:pPr>
        <w:ind w:left="720" w:firstLine="720"/>
        <w:jc w:val="both"/>
        <w:rPr>
          <w:b/>
          <w:bCs/>
        </w:rPr>
      </w:pPr>
      <w:r>
        <w:t>7</w:t>
      </w:r>
      <w:r w:rsidR="000907F3">
        <w:t>.</w:t>
      </w:r>
      <w:r w:rsidR="000907F3">
        <w:tab/>
      </w:r>
      <w:r w:rsidR="00715750">
        <w:t>The i</w:t>
      </w:r>
      <w:r w:rsidR="008B0C2C" w:rsidRPr="009465A9">
        <w:t xml:space="preserve">nformation </w:t>
      </w:r>
      <w:r w:rsidR="00715750">
        <w:t>to be made available will</w:t>
      </w:r>
      <w:r w:rsidR="00715750" w:rsidRPr="009465A9">
        <w:t xml:space="preserve"> </w:t>
      </w:r>
      <w:r w:rsidR="008B0C2C" w:rsidRPr="009465A9">
        <w:t>include</w:t>
      </w:r>
      <w:r w:rsidR="00715750">
        <w:t>:</w:t>
      </w:r>
      <w:r w:rsidR="008B0C2C" w:rsidRPr="009465A9">
        <w:t xml:space="preserve"> </w:t>
      </w:r>
    </w:p>
    <w:p w14:paraId="77710C78" w14:textId="77777777" w:rsidR="00BF726B" w:rsidRDefault="000907F3" w:rsidP="00BF726B">
      <w:pPr>
        <w:pStyle w:val="ListParagraph"/>
        <w:numPr>
          <w:ilvl w:val="0"/>
          <w:numId w:val="26"/>
        </w:numPr>
        <w:ind w:hanging="720"/>
        <w:jc w:val="both"/>
      </w:pPr>
      <w:r>
        <w:t>S</w:t>
      </w:r>
      <w:r w:rsidR="008B0C2C" w:rsidRPr="009465A9">
        <w:t xml:space="preserve">ources of </w:t>
      </w:r>
      <w:proofErr w:type="gramStart"/>
      <w:r w:rsidR="008B0C2C" w:rsidRPr="009465A9">
        <w:t>assistance</w:t>
      </w:r>
      <w:r w:rsidR="00BF726B">
        <w:t>;</w:t>
      </w:r>
      <w:proofErr w:type="gramEnd"/>
      <w:r w:rsidR="00715750">
        <w:t xml:space="preserve"> </w:t>
      </w:r>
    </w:p>
    <w:p w14:paraId="407AFCCA" w14:textId="77777777" w:rsidR="00BF726B" w:rsidRDefault="00BF726B" w:rsidP="00BF726B">
      <w:pPr>
        <w:pStyle w:val="ListParagraph"/>
        <w:ind w:left="2880"/>
        <w:jc w:val="both"/>
      </w:pPr>
    </w:p>
    <w:p w14:paraId="547702ED" w14:textId="77777777" w:rsidR="00BF726B" w:rsidRDefault="00BF726B" w:rsidP="00BF726B">
      <w:pPr>
        <w:pStyle w:val="ListParagraph"/>
        <w:numPr>
          <w:ilvl w:val="0"/>
          <w:numId w:val="26"/>
        </w:numPr>
        <w:ind w:hanging="720"/>
        <w:jc w:val="both"/>
      </w:pPr>
      <w:r>
        <w:t>C</w:t>
      </w:r>
      <w:r w:rsidR="003E0645" w:rsidRPr="009465A9">
        <w:t>ontact information for the</w:t>
      </w:r>
      <w:r w:rsidR="008B0C2C" w:rsidRPr="009465A9">
        <w:t xml:space="preserve"> </w:t>
      </w:r>
      <w:proofErr w:type="gramStart"/>
      <w:r w:rsidR="0079424D" w:rsidRPr="009465A9">
        <w:t>DVAL</w:t>
      </w:r>
      <w:r>
        <w:t>;</w:t>
      </w:r>
      <w:proofErr w:type="gramEnd"/>
    </w:p>
    <w:p w14:paraId="56ABD626" w14:textId="48E268C8" w:rsidR="00BF726B" w:rsidRDefault="00BF726B" w:rsidP="00BF726B">
      <w:pPr>
        <w:pStyle w:val="ListParagraph"/>
        <w:ind w:left="2880"/>
        <w:jc w:val="both"/>
      </w:pPr>
    </w:p>
    <w:p w14:paraId="7CE1AAC9" w14:textId="39A5657A" w:rsidR="00BF726B" w:rsidRDefault="00A526DB" w:rsidP="00BF726B">
      <w:pPr>
        <w:pStyle w:val="ListParagraph"/>
        <w:numPr>
          <w:ilvl w:val="0"/>
          <w:numId w:val="26"/>
        </w:numPr>
        <w:ind w:hanging="720"/>
        <w:jc w:val="both"/>
      </w:pPr>
      <w:r>
        <w:t>E</w:t>
      </w:r>
      <w:r w:rsidR="008B0C2C" w:rsidRPr="009465A9">
        <w:t xml:space="preserve">AP </w:t>
      </w:r>
      <w:proofErr w:type="gramStart"/>
      <w:r w:rsidR="008B0C2C" w:rsidRPr="009465A9">
        <w:t>information</w:t>
      </w:r>
      <w:r w:rsidR="00BF726B">
        <w:t>;</w:t>
      </w:r>
      <w:proofErr w:type="gramEnd"/>
    </w:p>
    <w:p w14:paraId="5A8C2199" w14:textId="74539A85" w:rsidR="00BF726B" w:rsidRDefault="00BF726B" w:rsidP="00BF726B">
      <w:pPr>
        <w:pStyle w:val="ListParagraph"/>
        <w:ind w:left="2880"/>
        <w:jc w:val="both"/>
      </w:pPr>
    </w:p>
    <w:p w14:paraId="3884A77A" w14:textId="77777777" w:rsidR="00BF726B" w:rsidRDefault="008B0C2C" w:rsidP="00BF726B">
      <w:pPr>
        <w:pStyle w:val="ListParagraph"/>
        <w:numPr>
          <w:ilvl w:val="0"/>
          <w:numId w:val="26"/>
        </w:numPr>
        <w:ind w:hanging="720"/>
        <w:jc w:val="both"/>
      </w:pPr>
      <w:r w:rsidRPr="009465A9">
        <w:t xml:space="preserve">Human </w:t>
      </w:r>
      <w:r w:rsidR="0019071D">
        <w:t>R</w:t>
      </w:r>
      <w:r w:rsidRPr="009465A9">
        <w:t xml:space="preserve">esources </w:t>
      </w:r>
      <w:proofErr w:type="gramStart"/>
      <w:r w:rsidRPr="009465A9">
        <w:t>staf</w:t>
      </w:r>
      <w:r w:rsidR="0019071D">
        <w:t>f</w:t>
      </w:r>
      <w:r w:rsidR="00BF726B">
        <w:t>;</w:t>
      </w:r>
      <w:proofErr w:type="gramEnd"/>
    </w:p>
    <w:p w14:paraId="7B3142F6" w14:textId="77777777" w:rsidR="00BF726B" w:rsidRDefault="00BF726B" w:rsidP="00BF726B">
      <w:pPr>
        <w:pStyle w:val="ListParagraph"/>
        <w:ind w:left="2880"/>
        <w:jc w:val="both"/>
      </w:pPr>
    </w:p>
    <w:p w14:paraId="30AF1129" w14:textId="6F31C26B" w:rsidR="00564A70" w:rsidRDefault="00BF726B" w:rsidP="00564A70">
      <w:pPr>
        <w:pStyle w:val="ListParagraph"/>
        <w:numPr>
          <w:ilvl w:val="0"/>
          <w:numId w:val="26"/>
        </w:numPr>
        <w:ind w:hanging="720"/>
        <w:jc w:val="both"/>
      </w:pPr>
      <w:r>
        <w:t>T</w:t>
      </w:r>
      <w:r w:rsidR="008B0C2C" w:rsidRPr="009465A9">
        <w:t>he NYS Domestic and Sexual Violence Hotline Number</w:t>
      </w:r>
      <w:r w:rsidR="00564A70">
        <w:t>;</w:t>
      </w:r>
      <w:r w:rsidR="008B0C2C" w:rsidRPr="009465A9">
        <w:t xml:space="preserve"> </w:t>
      </w:r>
      <w:r w:rsidR="00564A70">
        <w:t>and</w:t>
      </w:r>
    </w:p>
    <w:p w14:paraId="6A5761E1" w14:textId="77777777" w:rsidR="00564A70" w:rsidRDefault="00564A70" w:rsidP="00564A70">
      <w:pPr>
        <w:pStyle w:val="ListParagraph"/>
        <w:ind w:left="2880"/>
        <w:jc w:val="both"/>
      </w:pPr>
    </w:p>
    <w:p w14:paraId="65A975CD" w14:textId="5D8C47FB" w:rsidR="004E113B" w:rsidRPr="009465A9" w:rsidRDefault="00564A70" w:rsidP="00564A70">
      <w:pPr>
        <w:pStyle w:val="ListParagraph"/>
        <w:numPr>
          <w:ilvl w:val="0"/>
          <w:numId w:val="26"/>
        </w:numPr>
        <w:ind w:hanging="720"/>
        <w:jc w:val="both"/>
      </w:pPr>
      <w:r>
        <w:t>C</w:t>
      </w:r>
      <w:r w:rsidR="00D456B5" w:rsidRPr="009465A9">
        <w:t>ontact information for</w:t>
      </w:r>
      <w:r w:rsidR="008B0C2C" w:rsidRPr="009465A9">
        <w:t xml:space="preserve"> local domestic violence programs. </w:t>
      </w:r>
    </w:p>
    <w:p w14:paraId="1A9F903F" w14:textId="77777777" w:rsidR="0019071D" w:rsidRDefault="0019071D" w:rsidP="0019071D">
      <w:pPr>
        <w:pStyle w:val="ListParagraph"/>
        <w:ind w:left="2520"/>
        <w:jc w:val="both"/>
      </w:pPr>
    </w:p>
    <w:p w14:paraId="30B4BCE6" w14:textId="12B23A67" w:rsidR="004E113B" w:rsidRPr="009465A9" w:rsidRDefault="006A6AEF" w:rsidP="00BF726B">
      <w:pPr>
        <w:ind w:left="2160" w:hanging="720"/>
        <w:jc w:val="both"/>
      </w:pPr>
      <w:r>
        <w:t>8</w:t>
      </w:r>
      <w:r w:rsidR="00BF726B">
        <w:t>.</w:t>
      </w:r>
      <w:r w:rsidR="00BF726B">
        <w:tab/>
      </w:r>
      <w:r w:rsidR="008B0C2C">
        <w:t xml:space="preserve">Referrals </w:t>
      </w:r>
      <w:r w:rsidR="00715750">
        <w:t xml:space="preserve">will </w:t>
      </w:r>
      <w:r w:rsidR="008B0C2C">
        <w:t>be offered to anyone who discloses they are a victim of domestic</w:t>
      </w:r>
      <w:r w:rsidR="003C7A27">
        <w:t xml:space="preserve"> or gender-based</w:t>
      </w:r>
      <w:r w:rsidR="008B0C2C">
        <w:t xml:space="preserve"> violence</w:t>
      </w:r>
      <w:r w:rsidR="004E113B">
        <w:t>, as follows</w:t>
      </w:r>
      <w:r w:rsidR="17F71630">
        <w:t xml:space="preserve"> to</w:t>
      </w:r>
      <w:r w:rsidR="004E113B">
        <w:t>:</w:t>
      </w:r>
    </w:p>
    <w:p w14:paraId="2ABCAA98" w14:textId="77777777" w:rsidR="00BF726B" w:rsidRDefault="00BF726B" w:rsidP="00BF726B">
      <w:pPr>
        <w:pStyle w:val="ListParagraph"/>
        <w:numPr>
          <w:ilvl w:val="0"/>
          <w:numId w:val="27"/>
        </w:numPr>
        <w:ind w:hanging="720"/>
        <w:jc w:val="both"/>
      </w:pPr>
      <w:r>
        <w:t>T</w:t>
      </w:r>
      <w:r w:rsidR="004E113B" w:rsidRPr="009465A9">
        <w:t xml:space="preserve">he </w:t>
      </w:r>
      <w:proofErr w:type="gramStart"/>
      <w:r w:rsidR="004E113B" w:rsidRPr="009465A9">
        <w:t>DVA</w:t>
      </w:r>
      <w:r>
        <w:t>L;</w:t>
      </w:r>
      <w:proofErr w:type="gramEnd"/>
    </w:p>
    <w:p w14:paraId="6AEF51A2" w14:textId="77777777" w:rsidR="00BF726B" w:rsidRDefault="00BF726B" w:rsidP="00BF726B">
      <w:pPr>
        <w:pStyle w:val="ListParagraph"/>
        <w:ind w:left="2880"/>
        <w:jc w:val="both"/>
      </w:pPr>
    </w:p>
    <w:p w14:paraId="43C481C0" w14:textId="77777777" w:rsidR="00BF726B" w:rsidRDefault="004E113B" w:rsidP="00BF726B">
      <w:pPr>
        <w:pStyle w:val="ListParagraph"/>
        <w:numPr>
          <w:ilvl w:val="0"/>
          <w:numId w:val="27"/>
        </w:numPr>
        <w:ind w:hanging="720"/>
        <w:jc w:val="both"/>
      </w:pPr>
      <w:proofErr w:type="gramStart"/>
      <w:r w:rsidRPr="009465A9">
        <w:t>EAP</w:t>
      </w:r>
      <w:r w:rsidR="00BF726B">
        <w:t>;</w:t>
      </w:r>
      <w:proofErr w:type="gramEnd"/>
    </w:p>
    <w:p w14:paraId="2BE73B1C" w14:textId="77777777" w:rsidR="00BF726B" w:rsidRDefault="00BF726B" w:rsidP="00BF726B">
      <w:pPr>
        <w:pStyle w:val="ListParagraph"/>
        <w:ind w:left="2880"/>
        <w:jc w:val="both"/>
      </w:pPr>
    </w:p>
    <w:p w14:paraId="6E6448E1" w14:textId="07D67459" w:rsidR="00BF726B" w:rsidRDefault="004E113B" w:rsidP="00BF726B">
      <w:pPr>
        <w:pStyle w:val="ListParagraph"/>
        <w:numPr>
          <w:ilvl w:val="0"/>
          <w:numId w:val="27"/>
        </w:numPr>
        <w:ind w:hanging="720"/>
        <w:jc w:val="both"/>
      </w:pPr>
      <w:r w:rsidRPr="009465A9">
        <w:t xml:space="preserve">The NYS Domestic and Sexual Violence Hotline (or the </w:t>
      </w:r>
      <w:r w:rsidR="00564A70">
        <w:t>S</w:t>
      </w:r>
      <w:r w:rsidRPr="009465A9">
        <w:t xml:space="preserve">tatewide hotline for workplace sexual harassment, as may be appropriate), and </w:t>
      </w:r>
    </w:p>
    <w:p w14:paraId="57D356BF" w14:textId="77777777" w:rsidR="00BF726B" w:rsidRDefault="00BF726B" w:rsidP="00BF726B">
      <w:pPr>
        <w:pStyle w:val="ListParagraph"/>
        <w:ind w:left="2880"/>
        <w:jc w:val="both"/>
      </w:pPr>
    </w:p>
    <w:p w14:paraId="144615F5" w14:textId="61B3D3EC" w:rsidR="0019071D" w:rsidRDefault="00BF726B" w:rsidP="00BF726B">
      <w:pPr>
        <w:pStyle w:val="ListParagraph"/>
        <w:numPr>
          <w:ilvl w:val="0"/>
          <w:numId w:val="27"/>
        </w:numPr>
        <w:ind w:hanging="720"/>
        <w:jc w:val="both"/>
      </w:pPr>
      <w:r>
        <w:t>A</w:t>
      </w:r>
      <w:r w:rsidR="004E113B" w:rsidRPr="009465A9">
        <w:t>ny local programs serving victims of domestic and sexual violence</w:t>
      </w:r>
      <w:r w:rsidR="0019071D">
        <w:t>.</w:t>
      </w:r>
    </w:p>
    <w:p w14:paraId="486C8811" w14:textId="77777777" w:rsidR="00CE11A7" w:rsidRDefault="00CE11A7" w:rsidP="00CE11A7">
      <w:pPr>
        <w:jc w:val="both"/>
      </w:pPr>
    </w:p>
    <w:p w14:paraId="3DCBEE2C" w14:textId="771F0BA3" w:rsidR="008B0C2C" w:rsidRPr="009465A9" w:rsidRDefault="006A6AEF" w:rsidP="00CE11A7">
      <w:pPr>
        <w:ind w:left="2160" w:hanging="720"/>
        <w:jc w:val="both"/>
      </w:pPr>
      <w:r>
        <w:t>9</w:t>
      </w:r>
      <w:r w:rsidR="00CE11A7">
        <w:t>.</w:t>
      </w:r>
      <w:r w:rsidR="00CE11A7">
        <w:tab/>
      </w:r>
      <w:r w:rsidR="008B0C2C" w:rsidRPr="009465A9">
        <w:t xml:space="preserve">Additional referrals </w:t>
      </w:r>
      <w:r w:rsidR="00715750">
        <w:t>will</w:t>
      </w:r>
      <w:r w:rsidR="00715750" w:rsidRPr="009465A9">
        <w:t xml:space="preserve"> </w:t>
      </w:r>
      <w:r w:rsidR="008B0C2C" w:rsidRPr="009465A9">
        <w:t xml:space="preserve">be made to the resources </w:t>
      </w:r>
      <w:r w:rsidR="00564A70">
        <w:t xml:space="preserve">that will </w:t>
      </w:r>
      <w:r w:rsidR="008B0C2C" w:rsidRPr="009465A9">
        <w:t>best meet</w:t>
      </w:r>
      <w:r w:rsidR="0019071D">
        <w:t xml:space="preserve"> </w:t>
      </w:r>
      <w:r w:rsidR="008B0C2C" w:rsidRPr="009465A9">
        <w:t xml:space="preserve">the employee’s needs. </w:t>
      </w:r>
    </w:p>
    <w:p w14:paraId="4817922A" w14:textId="77777777" w:rsidR="0019071D" w:rsidRDefault="0019071D" w:rsidP="0019071D">
      <w:pPr>
        <w:jc w:val="both"/>
      </w:pPr>
    </w:p>
    <w:p w14:paraId="219CA2F7" w14:textId="28DC1662" w:rsidR="00D746A8" w:rsidRPr="009465A9" w:rsidRDefault="00CE11A7" w:rsidP="00CE11A7">
      <w:pPr>
        <w:ind w:left="2160" w:hanging="720"/>
        <w:jc w:val="both"/>
      </w:pPr>
      <w:r>
        <w:t>1</w:t>
      </w:r>
      <w:r w:rsidR="006A6AEF">
        <w:t>0</w:t>
      </w:r>
      <w:r>
        <w:t>.</w:t>
      </w:r>
      <w:r>
        <w:tab/>
      </w:r>
      <w:r w:rsidR="00715750">
        <w:t xml:space="preserve">To the extent possible </w:t>
      </w:r>
      <w:r w:rsidR="001601A3">
        <w:t>ORDA</w:t>
      </w:r>
      <w:r w:rsidR="008B0C2C" w:rsidRPr="009465A9">
        <w:t xml:space="preserve"> </w:t>
      </w:r>
      <w:r w:rsidR="000A3484">
        <w:t>will</w:t>
      </w:r>
      <w:r w:rsidR="008B0C2C" w:rsidRPr="009465A9">
        <w:t xml:space="preserve"> conduct programs and activities throughout the year to increase awareness about domestic and gender-based violence such as:</w:t>
      </w:r>
    </w:p>
    <w:p w14:paraId="0D3B428C" w14:textId="77777777" w:rsidR="00CE11A7" w:rsidRDefault="008B0C2C" w:rsidP="00CE11A7">
      <w:pPr>
        <w:pStyle w:val="ListParagraph"/>
        <w:numPr>
          <w:ilvl w:val="0"/>
          <w:numId w:val="28"/>
        </w:numPr>
        <w:ind w:hanging="720"/>
        <w:jc w:val="both"/>
      </w:pPr>
      <w:r w:rsidRPr="009465A9">
        <w:t xml:space="preserve">Brown bag lunch </w:t>
      </w:r>
      <w:proofErr w:type="gramStart"/>
      <w:r w:rsidRPr="009465A9">
        <w:t>discussions</w:t>
      </w:r>
      <w:r w:rsidR="00CE11A7">
        <w:t>;</w:t>
      </w:r>
      <w:proofErr w:type="gramEnd"/>
    </w:p>
    <w:p w14:paraId="59366EBB" w14:textId="77777777" w:rsidR="00CE11A7" w:rsidRDefault="00CE11A7" w:rsidP="00CE11A7">
      <w:pPr>
        <w:pStyle w:val="ListParagraph"/>
        <w:ind w:left="2880"/>
        <w:jc w:val="both"/>
      </w:pPr>
    </w:p>
    <w:p w14:paraId="20E4E2A4" w14:textId="3574B452" w:rsidR="008B0C2C" w:rsidRPr="009465A9" w:rsidRDefault="008B0C2C" w:rsidP="00CE11A7">
      <w:pPr>
        <w:pStyle w:val="ListParagraph"/>
        <w:numPr>
          <w:ilvl w:val="0"/>
          <w:numId w:val="28"/>
        </w:numPr>
        <w:ind w:hanging="720"/>
        <w:jc w:val="both"/>
      </w:pPr>
      <w:r w:rsidRPr="009465A9">
        <w:t>Presentations by local domestic and gender-based violence programs</w:t>
      </w:r>
      <w:r w:rsidR="0019071D">
        <w:t xml:space="preserve"> </w:t>
      </w:r>
      <w:r w:rsidRPr="009465A9">
        <w:t xml:space="preserve">or OPDV. </w:t>
      </w:r>
    </w:p>
    <w:p w14:paraId="5D88F992" w14:textId="77777777" w:rsidR="00E91F52" w:rsidRPr="009465A9" w:rsidRDefault="00E91F52" w:rsidP="00FE02D6">
      <w:pPr>
        <w:pStyle w:val="ListParagraph"/>
        <w:jc w:val="both"/>
      </w:pPr>
    </w:p>
    <w:p w14:paraId="0C4894E7" w14:textId="6916B8E6" w:rsidR="00BD121C" w:rsidRPr="009465A9" w:rsidRDefault="00523780" w:rsidP="00523780">
      <w:pPr>
        <w:jc w:val="both"/>
      </w:pPr>
      <w:r>
        <w:rPr>
          <w:b/>
        </w:rPr>
        <w:t>VI</w:t>
      </w:r>
      <w:r w:rsidR="00852A93">
        <w:rPr>
          <w:b/>
        </w:rPr>
        <w:t>I</w:t>
      </w:r>
      <w:r>
        <w:rPr>
          <w:b/>
        </w:rPr>
        <w:t>.</w:t>
      </w:r>
      <w:r>
        <w:rPr>
          <w:b/>
        </w:rPr>
        <w:tab/>
      </w:r>
      <w:r w:rsidR="00302BA0" w:rsidRPr="00BA72E0">
        <w:rPr>
          <w:b/>
        </w:rPr>
        <w:t>DVAL</w:t>
      </w:r>
      <w:r w:rsidR="00BA72E0">
        <w:rPr>
          <w:b/>
        </w:rPr>
        <w:t xml:space="preserve"> Responsibilities</w:t>
      </w:r>
    </w:p>
    <w:p w14:paraId="5339C212" w14:textId="77777777" w:rsidR="00523780" w:rsidRDefault="00E91F52" w:rsidP="00E32DD4">
      <w:pPr>
        <w:pStyle w:val="ListParagraph"/>
        <w:numPr>
          <w:ilvl w:val="0"/>
          <w:numId w:val="9"/>
        </w:numPr>
        <w:ind w:left="1440" w:hanging="720"/>
        <w:jc w:val="both"/>
      </w:pPr>
      <w:r w:rsidRPr="009465A9">
        <w:t>Ensur</w:t>
      </w:r>
      <w:r w:rsidR="000A3484">
        <w:t>ing ORDA</w:t>
      </w:r>
      <w:r w:rsidRPr="009465A9">
        <w:t xml:space="preserve">-wide implementation of, and compliance with, this </w:t>
      </w:r>
      <w:r w:rsidR="00374AD1" w:rsidRPr="009465A9">
        <w:t>Gender-Based Violence</w:t>
      </w:r>
      <w:r w:rsidRPr="009465A9">
        <w:t xml:space="preserve"> and the </w:t>
      </w:r>
      <w:r w:rsidR="00374AD1" w:rsidRPr="009465A9">
        <w:t>W</w:t>
      </w:r>
      <w:r w:rsidRPr="009465A9">
        <w:t xml:space="preserve">orkplace </w:t>
      </w:r>
      <w:r w:rsidR="000A3484">
        <w:t>P</w:t>
      </w:r>
      <w:r w:rsidRPr="009465A9">
        <w:t xml:space="preserve">olicy. </w:t>
      </w:r>
    </w:p>
    <w:p w14:paraId="784212BC" w14:textId="77777777" w:rsidR="00523780" w:rsidRDefault="00523780" w:rsidP="00523780">
      <w:pPr>
        <w:pStyle w:val="ListParagraph"/>
        <w:ind w:left="1440"/>
        <w:jc w:val="both"/>
      </w:pPr>
    </w:p>
    <w:p w14:paraId="3032E188" w14:textId="77777777" w:rsidR="00523780" w:rsidRDefault="00E91F52" w:rsidP="00E32DD4">
      <w:pPr>
        <w:pStyle w:val="ListParagraph"/>
        <w:numPr>
          <w:ilvl w:val="0"/>
          <w:numId w:val="9"/>
        </w:numPr>
        <w:ind w:left="1440" w:hanging="720"/>
        <w:jc w:val="both"/>
      </w:pPr>
      <w:r w:rsidRPr="009465A9">
        <w:t>Ensur</w:t>
      </w:r>
      <w:r w:rsidR="000A3484">
        <w:t>ing</w:t>
      </w:r>
      <w:r w:rsidRPr="009465A9">
        <w:t xml:space="preserve"> </w:t>
      </w:r>
      <w:r w:rsidR="00BA72E0">
        <w:t xml:space="preserve">that </w:t>
      </w:r>
      <w:r w:rsidRPr="009465A9">
        <w:t xml:space="preserve">victimized employees </w:t>
      </w:r>
      <w:r w:rsidR="00EB3ECD" w:rsidRPr="009465A9">
        <w:t xml:space="preserve">are aware of and </w:t>
      </w:r>
      <w:r w:rsidRPr="009465A9">
        <w:t xml:space="preserve">understand this </w:t>
      </w:r>
      <w:r w:rsidR="000A3484">
        <w:t>P</w:t>
      </w:r>
      <w:r w:rsidRPr="009465A9">
        <w:t>olicy and their rights.</w:t>
      </w:r>
    </w:p>
    <w:p w14:paraId="27CD0AAB" w14:textId="77777777" w:rsidR="00523780" w:rsidRDefault="00523780" w:rsidP="00523780">
      <w:pPr>
        <w:pStyle w:val="ListParagraph"/>
        <w:ind w:left="1440"/>
        <w:jc w:val="both"/>
      </w:pPr>
    </w:p>
    <w:p w14:paraId="264C7E25" w14:textId="2B02DC60" w:rsidR="00AD1E2D" w:rsidRPr="009465A9" w:rsidRDefault="00E91F52" w:rsidP="00E32DD4">
      <w:pPr>
        <w:pStyle w:val="ListParagraph"/>
        <w:numPr>
          <w:ilvl w:val="0"/>
          <w:numId w:val="9"/>
        </w:numPr>
        <w:ind w:left="1440" w:hanging="720"/>
        <w:jc w:val="both"/>
      </w:pPr>
      <w:r w:rsidRPr="009465A9">
        <w:t xml:space="preserve">Upon notification that an employee is a victim of </w:t>
      </w:r>
      <w:r w:rsidR="004D10BD" w:rsidRPr="009465A9">
        <w:t xml:space="preserve">domestic or </w:t>
      </w:r>
      <w:r w:rsidR="008413C8" w:rsidRPr="009465A9">
        <w:t xml:space="preserve">gender-based </w:t>
      </w:r>
      <w:r w:rsidRPr="009465A9">
        <w:t xml:space="preserve">violence, </w:t>
      </w:r>
      <w:r w:rsidR="004225A5" w:rsidRPr="009465A9">
        <w:t>provid</w:t>
      </w:r>
      <w:r w:rsidR="000A3484">
        <w:t>ing</w:t>
      </w:r>
      <w:r w:rsidR="004225A5" w:rsidRPr="009465A9">
        <w:t xml:space="preserve"> the employee</w:t>
      </w:r>
      <w:r w:rsidR="00A0101B" w:rsidRPr="009465A9">
        <w:t xml:space="preserve"> with</w:t>
      </w:r>
      <w:r w:rsidR="004225A5" w:rsidRPr="009465A9">
        <w:t xml:space="preserve"> confidential support</w:t>
      </w:r>
      <w:r w:rsidR="00A0101B" w:rsidRPr="009465A9">
        <w:t xml:space="preserve"> services</w:t>
      </w:r>
      <w:r w:rsidRPr="009465A9">
        <w:t xml:space="preserve"> </w:t>
      </w:r>
      <w:r w:rsidR="00A35D35" w:rsidRPr="009465A9">
        <w:t>including</w:t>
      </w:r>
      <w:r w:rsidR="00261261" w:rsidRPr="009465A9">
        <w:t xml:space="preserve"> referrals to</w:t>
      </w:r>
      <w:r w:rsidR="001135D3" w:rsidRPr="009465A9">
        <w:t>:</w:t>
      </w:r>
    </w:p>
    <w:p w14:paraId="48F8F970" w14:textId="1932C227" w:rsidR="00523780" w:rsidRDefault="00D7746E" w:rsidP="00E32DD4">
      <w:pPr>
        <w:pStyle w:val="ListParagraph"/>
        <w:numPr>
          <w:ilvl w:val="0"/>
          <w:numId w:val="10"/>
        </w:numPr>
        <w:jc w:val="both"/>
      </w:pPr>
      <w:proofErr w:type="gramStart"/>
      <w:r w:rsidRPr="009465A9">
        <w:t>EAP</w:t>
      </w:r>
      <w:r w:rsidR="00A526DB">
        <w:t>;</w:t>
      </w:r>
      <w:proofErr w:type="gramEnd"/>
    </w:p>
    <w:p w14:paraId="56B4B80C" w14:textId="77777777" w:rsidR="00FB31A4" w:rsidRDefault="00FB31A4" w:rsidP="00FB31A4">
      <w:pPr>
        <w:pStyle w:val="ListParagraph"/>
        <w:ind w:left="2160"/>
        <w:jc w:val="both"/>
      </w:pPr>
    </w:p>
    <w:p w14:paraId="08BB23BB" w14:textId="298DE2CB" w:rsidR="00FB31A4" w:rsidRDefault="00565BC7" w:rsidP="00E32DD4">
      <w:pPr>
        <w:pStyle w:val="ListParagraph"/>
        <w:numPr>
          <w:ilvl w:val="0"/>
          <w:numId w:val="10"/>
        </w:numPr>
        <w:jc w:val="both"/>
      </w:pPr>
      <w:r w:rsidRPr="009465A9">
        <w:t>T</w:t>
      </w:r>
      <w:r w:rsidR="00D7746E" w:rsidRPr="009465A9">
        <w:t xml:space="preserve">he NYS </w:t>
      </w:r>
      <w:r w:rsidR="0030400C" w:rsidRPr="009465A9">
        <w:t xml:space="preserve">Domestic and Sexual </w:t>
      </w:r>
      <w:r w:rsidR="000415B8" w:rsidRPr="009465A9">
        <w:t xml:space="preserve">Violence </w:t>
      </w:r>
      <w:r w:rsidR="00D7746E" w:rsidRPr="009465A9">
        <w:t xml:space="preserve">Hotline </w:t>
      </w:r>
      <w:r w:rsidRPr="009465A9">
        <w:t>(</w:t>
      </w:r>
      <w:r w:rsidR="00DA1031" w:rsidRPr="009465A9">
        <w:t xml:space="preserve">or the </w:t>
      </w:r>
      <w:r w:rsidR="00564A70">
        <w:t>S</w:t>
      </w:r>
      <w:r w:rsidR="00A25F8A" w:rsidRPr="009465A9">
        <w:t xml:space="preserve">tatewide hotline for </w:t>
      </w:r>
      <w:r w:rsidR="00532557" w:rsidRPr="009465A9">
        <w:t xml:space="preserve">workplace sexual </w:t>
      </w:r>
      <w:r w:rsidR="003F4659" w:rsidRPr="009465A9">
        <w:t>harassment</w:t>
      </w:r>
      <w:r w:rsidRPr="009465A9">
        <w:t>, as may be appropriate)</w:t>
      </w:r>
      <w:r w:rsidR="00D7746E" w:rsidRPr="009465A9">
        <w:t xml:space="preserve">, and </w:t>
      </w:r>
    </w:p>
    <w:p w14:paraId="6400B99C" w14:textId="77777777" w:rsidR="00FB31A4" w:rsidRDefault="00FB31A4" w:rsidP="00FB31A4">
      <w:pPr>
        <w:pStyle w:val="ListParagraph"/>
        <w:ind w:left="2160"/>
        <w:jc w:val="both"/>
      </w:pPr>
    </w:p>
    <w:p w14:paraId="6A4FF389" w14:textId="34C8B7E3" w:rsidR="00A74D11" w:rsidRPr="009465A9" w:rsidRDefault="00A526DB" w:rsidP="00E32DD4">
      <w:pPr>
        <w:pStyle w:val="ListParagraph"/>
        <w:numPr>
          <w:ilvl w:val="0"/>
          <w:numId w:val="10"/>
        </w:numPr>
        <w:jc w:val="both"/>
      </w:pPr>
      <w:r>
        <w:t>A</w:t>
      </w:r>
      <w:r w:rsidR="00D7746E" w:rsidRPr="009465A9">
        <w:t>ny local programs</w:t>
      </w:r>
      <w:r w:rsidR="00532557" w:rsidRPr="009465A9">
        <w:t xml:space="preserve"> serving victims of domestic and sexual violence</w:t>
      </w:r>
      <w:r w:rsidR="00A35D35" w:rsidRPr="009465A9">
        <w:t>.</w:t>
      </w:r>
    </w:p>
    <w:p w14:paraId="756A3D41" w14:textId="77777777" w:rsidR="00BA72E0" w:rsidRDefault="00BA72E0" w:rsidP="00BA72E0">
      <w:pPr>
        <w:pStyle w:val="ListParagraph"/>
        <w:ind w:left="1800"/>
        <w:jc w:val="both"/>
      </w:pPr>
    </w:p>
    <w:p w14:paraId="5E7D1E23" w14:textId="4ACDCA9C" w:rsidR="00E91F52" w:rsidRPr="009465A9" w:rsidRDefault="00FB31A4" w:rsidP="00FB31A4">
      <w:pPr>
        <w:ind w:left="1440" w:hanging="720"/>
        <w:jc w:val="both"/>
      </w:pPr>
      <w:r>
        <w:t>D.</w:t>
      </w:r>
      <w:r>
        <w:tab/>
      </w:r>
      <w:r w:rsidR="00E91F52" w:rsidRPr="009465A9">
        <w:t>Ensur</w:t>
      </w:r>
      <w:r w:rsidR="000A3484">
        <w:t>ing</w:t>
      </w:r>
      <w:r w:rsidR="00E91F52" w:rsidRPr="009465A9">
        <w:t xml:space="preserve"> that the victimized employee is informed of all possible options available to them such as the use of alternative scheduling or a change in work </w:t>
      </w:r>
      <w:proofErr w:type="gramStart"/>
      <w:r w:rsidR="00E91F52" w:rsidRPr="009465A9">
        <w:t>location</w:t>
      </w:r>
      <w:r w:rsidR="000A3484">
        <w:t>,</w:t>
      </w:r>
      <w:r w:rsidR="004225A5" w:rsidRPr="009465A9">
        <w:t xml:space="preserve"> and</w:t>
      </w:r>
      <w:proofErr w:type="gramEnd"/>
      <w:r w:rsidR="004225A5" w:rsidRPr="009465A9">
        <w:t xml:space="preserve"> assisting the employee in </w:t>
      </w:r>
      <w:r w:rsidR="44D584F3" w:rsidRPr="009465A9">
        <w:t>i</w:t>
      </w:r>
      <w:r w:rsidR="2848A604" w:rsidRPr="009465A9">
        <w:t>de</w:t>
      </w:r>
      <w:r w:rsidR="5F40F258" w:rsidRPr="009465A9">
        <w:t>n</w:t>
      </w:r>
      <w:r w:rsidR="2848A604" w:rsidRPr="009465A9">
        <w:t>ti</w:t>
      </w:r>
      <w:r w:rsidR="26B522FC" w:rsidRPr="009465A9">
        <w:t>fy</w:t>
      </w:r>
      <w:r w:rsidR="2848A604" w:rsidRPr="009465A9">
        <w:t>ing</w:t>
      </w:r>
      <w:r w:rsidR="004225A5" w:rsidRPr="009465A9">
        <w:t xml:space="preserve"> the best use of attendance and leave benefits</w:t>
      </w:r>
      <w:r w:rsidR="00E91F52" w:rsidRPr="009465A9">
        <w:t xml:space="preserve">. </w:t>
      </w:r>
    </w:p>
    <w:p w14:paraId="7140DC17" w14:textId="77777777" w:rsidR="00BA72E0" w:rsidRDefault="00BA72E0" w:rsidP="00BA72E0">
      <w:pPr>
        <w:pStyle w:val="ListParagraph"/>
        <w:ind w:left="1800"/>
        <w:jc w:val="both"/>
      </w:pPr>
    </w:p>
    <w:p w14:paraId="00F9FC16" w14:textId="43425EFC" w:rsidR="00E91F52" w:rsidRPr="009465A9" w:rsidRDefault="00FB31A4" w:rsidP="00FB31A4">
      <w:pPr>
        <w:ind w:left="1440" w:hanging="720"/>
        <w:jc w:val="both"/>
      </w:pPr>
      <w:r>
        <w:t>E.</w:t>
      </w:r>
      <w:r>
        <w:tab/>
      </w:r>
      <w:r w:rsidR="00E91F52" w:rsidRPr="009465A9">
        <w:t>Ensur</w:t>
      </w:r>
      <w:r w:rsidR="000A3484">
        <w:t>ing</w:t>
      </w:r>
      <w:r w:rsidR="00E91F52" w:rsidRPr="009465A9">
        <w:t xml:space="preserve"> that the victimized employee is aware of and receiving any necessary accommodations as outlined in </w:t>
      </w:r>
      <w:r w:rsidR="00AB2A41">
        <w:t>S</w:t>
      </w:r>
      <w:r w:rsidR="00E91F52" w:rsidRPr="009465A9">
        <w:t>ection</w:t>
      </w:r>
      <w:r w:rsidR="00564A70">
        <w:t>s</w:t>
      </w:r>
      <w:r w:rsidR="00E91F52" w:rsidRPr="009465A9">
        <w:t xml:space="preserve"> </w:t>
      </w:r>
      <w:r w:rsidR="00AB2A41">
        <w:t>X and X</w:t>
      </w:r>
      <w:r w:rsidR="00E91F52" w:rsidRPr="009465A9">
        <w:t xml:space="preserve">II of this </w:t>
      </w:r>
      <w:r w:rsidR="000A3484">
        <w:t>P</w:t>
      </w:r>
      <w:r w:rsidR="00E91F52" w:rsidRPr="009465A9">
        <w:t xml:space="preserve">olicy.  </w:t>
      </w:r>
    </w:p>
    <w:p w14:paraId="4FF3AD37" w14:textId="77777777" w:rsidR="00BA72E0" w:rsidRDefault="00BA72E0" w:rsidP="00BA72E0">
      <w:pPr>
        <w:pStyle w:val="ListParagraph"/>
        <w:ind w:left="1800"/>
        <w:jc w:val="both"/>
      </w:pPr>
    </w:p>
    <w:p w14:paraId="2393ECA8" w14:textId="00183B33" w:rsidR="00E3211B" w:rsidRPr="009465A9" w:rsidRDefault="00FB31A4" w:rsidP="00FB31A4">
      <w:pPr>
        <w:ind w:left="1440" w:hanging="720"/>
        <w:jc w:val="both"/>
      </w:pPr>
      <w:r>
        <w:t>F.</w:t>
      </w:r>
      <w:r>
        <w:tab/>
      </w:r>
      <w:r w:rsidR="005027FB" w:rsidRPr="009465A9">
        <w:t>Ensur</w:t>
      </w:r>
      <w:r w:rsidR="000A3484">
        <w:t>ing</w:t>
      </w:r>
      <w:r w:rsidR="005027FB" w:rsidRPr="009465A9">
        <w:t xml:space="preserve"> that all employees receive a copy of this </w:t>
      </w:r>
      <w:r w:rsidR="000A3484">
        <w:t>P</w:t>
      </w:r>
      <w:r w:rsidR="005027FB" w:rsidRPr="009465A9">
        <w:t xml:space="preserve">olicy annually, and regularly receive information about how to contact the </w:t>
      </w:r>
      <w:r w:rsidR="00302BA0" w:rsidRPr="009465A9">
        <w:t>DVAL</w:t>
      </w:r>
      <w:r w:rsidR="005027FB" w:rsidRPr="009465A9">
        <w:t xml:space="preserve"> and </w:t>
      </w:r>
      <w:r w:rsidR="000A3484">
        <w:t xml:space="preserve">understand </w:t>
      </w:r>
      <w:r w:rsidR="005027FB" w:rsidRPr="009465A9">
        <w:t xml:space="preserve">what supportive services are offered by </w:t>
      </w:r>
      <w:r w:rsidR="000A3484">
        <w:t>ORDA</w:t>
      </w:r>
      <w:r w:rsidR="00BE67C1" w:rsidRPr="009465A9">
        <w:t>.</w:t>
      </w:r>
    </w:p>
    <w:p w14:paraId="53F51254" w14:textId="77777777" w:rsidR="00BA72E0" w:rsidRDefault="00BA72E0" w:rsidP="00BA72E0">
      <w:pPr>
        <w:pStyle w:val="ListParagraph"/>
        <w:ind w:left="1800"/>
        <w:jc w:val="both"/>
      </w:pPr>
    </w:p>
    <w:p w14:paraId="60CB4946" w14:textId="48C8CE03" w:rsidR="005F457F" w:rsidRPr="009465A9" w:rsidRDefault="00FB31A4" w:rsidP="00FB31A4">
      <w:pPr>
        <w:ind w:firstLine="720"/>
        <w:jc w:val="both"/>
      </w:pPr>
      <w:r>
        <w:t>G.</w:t>
      </w:r>
      <w:r>
        <w:tab/>
      </w:r>
      <w:r w:rsidR="00E91F52" w:rsidRPr="009465A9">
        <w:t>Conduct</w:t>
      </w:r>
      <w:r w:rsidR="000A3484">
        <w:t>ing</w:t>
      </w:r>
      <w:r w:rsidR="00E91F52" w:rsidRPr="009465A9">
        <w:t xml:space="preserve"> basic workplace safety strategizing with</w:t>
      </w:r>
      <w:r w:rsidR="00BA72E0">
        <w:t xml:space="preserve"> victimized employees.</w:t>
      </w:r>
      <w:r w:rsidR="00E91F52" w:rsidRPr="009465A9">
        <w:t xml:space="preserve"> </w:t>
      </w:r>
    </w:p>
    <w:p w14:paraId="5E4946DD" w14:textId="77777777" w:rsidR="00BA72E0" w:rsidRDefault="00BA72E0" w:rsidP="00BA72E0">
      <w:pPr>
        <w:pStyle w:val="ListParagraph"/>
        <w:ind w:left="1800"/>
        <w:jc w:val="both"/>
      </w:pPr>
    </w:p>
    <w:p w14:paraId="69629901" w14:textId="3972EDCE" w:rsidR="00500059" w:rsidRPr="009465A9" w:rsidRDefault="00FB31A4" w:rsidP="00FB31A4">
      <w:pPr>
        <w:ind w:firstLine="720"/>
        <w:jc w:val="both"/>
      </w:pPr>
      <w:r>
        <w:t>H.</w:t>
      </w:r>
      <w:r>
        <w:tab/>
      </w:r>
      <w:r w:rsidR="00500059" w:rsidRPr="009465A9">
        <w:t>Serv</w:t>
      </w:r>
      <w:r w:rsidR="000A3484">
        <w:t>ing</w:t>
      </w:r>
      <w:r w:rsidR="00500059" w:rsidRPr="009465A9">
        <w:t xml:space="preserve"> as the primary contact for OPDV, including reporting bi-annual data</w:t>
      </w:r>
      <w:r w:rsidR="0034169B" w:rsidRPr="009465A9">
        <w:t>.</w:t>
      </w:r>
    </w:p>
    <w:p w14:paraId="2729B28A" w14:textId="77777777" w:rsidR="00BA72E0" w:rsidRDefault="00BA72E0" w:rsidP="00BA72E0">
      <w:pPr>
        <w:pStyle w:val="ListParagraph"/>
        <w:ind w:left="1080"/>
        <w:jc w:val="both"/>
        <w:rPr>
          <w:b/>
          <w:bCs/>
        </w:rPr>
      </w:pPr>
    </w:p>
    <w:p w14:paraId="006D34BC" w14:textId="27C03D54" w:rsidR="00C73A01" w:rsidRPr="00BA72E0" w:rsidRDefault="00B84027" w:rsidP="00FB31A4">
      <w:pPr>
        <w:jc w:val="both"/>
        <w:rPr>
          <w:b/>
          <w:bCs/>
        </w:rPr>
      </w:pPr>
      <w:r w:rsidRPr="00620012">
        <w:rPr>
          <w:b/>
          <w:bCs/>
        </w:rPr>
        <w:t>VII</w:t>
      </w:r>
      <w:r w:rsidR="00852A93">
        <w:rPr>
          <w:b/>
          <w:bCs/>
        </w:rPr>
        <w:t>I</w:t>
      </w:r>
      <w:r w:rsidRPr="00620012">
        <w:rPr>
          <w:b/>
          <w:bCs/>
        </w:rPr>
        <w:t>.</w:t>
      </w:r>
      <w:r>
        <w:tab/>
      </w:r>
      <w:r w:rsidR="00BA72E0">
        <w:rPr>
          <w:b/>
          <w:bCs/>
        </w:rPr>
        <w:t xml:space="preserve">Responsibilities of the Office of </w:t>
      </w:r>
      <w:r w:rsidR="003932EA" w:rsidRPr="00BA72E0">
        <w:rPr>
          <w:b/>
          <w:bCs/>
        </w:rPr>
        <w:t>Human Resources</w:t>
      </w:r>
    </w:p>
    <w:p w14:paraId="560D4A47" w14:textId="77777777" w:rsidR="00B84027" w:rsidRDefault="003C7052" w:rsidP="00E32DD4">
      <w:pPr>
        <w:pStyle w:val="ListParagraph"/>
        <w:numPr>
          <w:ilvl w:val="0"/>
          <w:numId w:val="11"/>
        </w:numPr>
        <w:ind w:left="1440" w:hanging="720"/>
        <w:jc w:val="both"/>
      </w:pPr>
      <w:r w:rsidRPr="00B84027">
        <w:rPr>
          <w:iCs/>
        </w:rPr>
        <w:t xml:space="preserve">All ORDA </w:t>
      </w:r>
      <w:r w:rsidR="00F15BAC" w:rsidRPr="00B84027">
        <w:rPr>
          <w:iCs/>
        </w:rPr>
        <w:t xml:space="preserve">Human Resources staff </w:t>
      </w:r>
      <w:r w:rsidR="00E91F52" w:rsidRPr="009465A9">
        <w:t>shall</w:t>
      </w:r>
      <w:r w:rsidR="00F15BAC" w:rsidRPr="009465A9">
        <w:t xml:space="preserve"> ensure that</w:t>
      </w:r>
      <w:r w:rsidR="00E91F52" w:rsidRPr="009465A9">
        <w:t xml:space="preserve"> </w:t>
      </w:r>
      <w:r w:rsidR="0015205D">
        <w:t>ORDA</w:t>
      </w:r>
      <w:r w:rsidR="00F15BAC" w:rsidRPr="009465A9">
        <w:t xml:space="preserve"> </w:t>
      </w:r>
      <w:r w:rsidR="00E91F52" w:rsidRPr="009465A9">
        <w:t>establish</w:t>
      </w:r>
      <w:r w:rsidR="00F15BAC" w:rsidRPr="009465A9">
        <w:t>es</w:t>
      </w:r>
      <w:r w:rsidR="00E91F52" w:rsidRPr="009465A9">
        <w:t xml:space="preserve"> a workplace culture that is safe and supportive for anyone who has experienced </w:t>
      </w:r>
      <w:r w:rsidR="00F15BAC" w:rsidRPr="009465A9">
        <w:t xml:space="preserve">domestic or </w:t>
      </w:r>
      <w:r w:rsidR="004B0265" w:rsidRPr="009465A9">
        <w:t>gender</w:t>
      </w:r>
      <w:r w:rsidR="009F00DC" w:rsidRPr="009465A9">
        <w:t>-</w:t>
      </w:r>
      <w:r w:rsidR="004B0265" w:rsidRPr="009465A9">
        <w:t xml:space="preserve">based violence </w:t>
      </w:r>
      <w:r w:rsidR="00E91F52" w:rsidRPr="009465A9">
        <w:t xml:space="preserve">by communicating </w:t>
      </w:r>
      <w:r>
        <w:t>all relevant</w:t>
      </w:r>
      <w:r w:rsidRPr="009465A9">
        <w:t xml:space="preserve"> </w:t>
      </w:r>
      <w:r w:rsidR="00E91F52" w:rsidRPr="00DE1053">
        <w:t xml:space="preserve">information and </w:t>
      </w:r>
      <w:r>
        <w:t xml:space="preserve">assuring that the necessary </w:t>
      </w:r>
      <w:r w:rsidR="00E91F52" w:rsidRPr="00DE1053">
        <w:t>resources are available to victims</w:t>
      </w:r>
      <w:r>
        <w:t>,</w:t>
      </w:r>
      <w:r w:rsidR="00E91F52" w:rsidRPr="00DE1053">
        <w:t xml:space="preserve"> and </w:t>
      </w:r>
      <w:r>
        <w:t xml:space="preserve">further ensuring </w:t>
      </w:r>
      <w:r w:rsidR="00E91F52" w:rsidRPr="00DE1053">
        <w:t xml:space="preserve">that abusive behavior by any employee will not be tolerated. </w:t>
      </w:r>
    </w:p>
    <w:p w14:paraId="08185B53" w14:textId="77777777" w:rsidR="00B84027" w:rsidRDefault="00B84027" w:rsidP="00B84027">
      <w:pPr>
        <w:pStyle w:val="ListParagraph"/>
        <w:ind w:left="1440"/>
        <w:jc w:val="both"/>
      </w:pPr>
    </w:p>
    <w:p w14:paraId="365E65B6" w14:textId="77777777" w:rsidR="00B84027" w:rsidRDefault="00801888" w:rsidP="00E32DD4">
      <w:pPr>
        <w:pStyle w:val="ListParagraph"/>
        <w:numPr>
          <w:ilvl w:val="0"/>
          <w:numId w:val="11"/>
        </w:numPr>
        <w:ind w:left="1440" w:hanging="720"/>
        <w:jc w:val="both"/>
      </w:pPr>
      <w:r>
        <w:t xml:space="preserve">ORDA </w:t>
      </w:r>
      <w:r w:rsidR="00D11B69" w:rsidRPr="00DE1053">
        <w:t xml:space="preserve">Human Resources </w:t>
      </w:r>
      <w:r w:rsidR="003D0183" w:rsidRPr="00B84027">
        <w:rPr>
          <w:iCs/>
        </w:rPr>
        <w:t xml:space="preserve">staff </w:t>
      </w:r>
      <w:r w:rsidR="003D0183" w:rsidRPr="00DE1053">
        <w:t xml:space="preserve">shall ensure that </w:t>
      </w:r>
      <w:r w:rsidR="00AC548E" w:rsidRPr="00DE1053">
        <w:t xml:space="preserve">all </w:t>
      </w:r>
      <w:r w:rsidR="003D0183" w:rsidRPr="00DE1053">
        <w:t xml:space="preserve">employees who are required </w:t>
      </w:r>
      <w:r>
        <w:t xml:space="preserve">under the terms of this Policy </w:t>
      </w:r>
      <w:r w:rsidR="003D0183" w:rsidRPr="00DE1053">
        <w:t xml:space="preserve">to </w:t>
      </w:r>
      <w:r w:rsidR="00AC548E" w:rsidRPr="00DE1053">
        <w:t xml:space="preserve">attend </w:t>
      </w:r>
      <w:r w:rsidR="003D0183" w:rsidRPr="00DE1053">
        <w:t>training from OPDV</w:t>
      </w:r>
      <w:r>
        <w:t>,</w:t>
      </w:r>
      <w:r w:rsidR="003D0183" w:rsidRPr="00DE1053">
        <w:t xml:space="preserve"> </w:t>
      </w:r>
      <w:r>
        <w:t xml:space="preserve">timely </w:t>
      </w:r>
      <w:r w:rsidR="00AC548E" w:rsidRPr="00DE1053">
        <w:t xml:space="preserve">complete </w:t>
      </w:r>
      <w:r>
        <w:t>all such</w:t>
      </w:r>
      <w:r w:rsidR="00AC548E" w:rsidRPr="00DE1053">
        <w:t xml:space="preserve"> training.</w:t>
      </w:r>
    </w:p>
    <w:p w14:paraId="25418464" w14:textId="77777777" w:rsidR="00B84027" w:rsidRDefault="00B84027" w:rsidP="00B84027">
      <w:pPr>
        <w:pStyle w:val="ListParagraph"/>
        <w:ind w:left="1440"/>
        <w:jc w:val="both"/>
      </w:pPr>
    </w:p>
    <w:p w14:paraId="18406676" w14:textId="77777777" w:rsidR="00B84027" w:rsidRDefault="00801888" w:rsidP="00E32DD4">
      <w:pPr>
        <w:pStyle w:val="ListParagraph"/>
        <w:numPr>
          <w:ilvl w:val="0"/>
          <w:numId w:val="11"/>
        </w:numPr>
        <w:ind w:left="1440" w:hanging="720"/>
        <w:jc w:val="both"/>
      </w:pPr>
      <w:r>
        <w:t xml:space="preserve">ORDA </w:t>
      </w:r>
      <w:r w:rsidR="00484F81" w:rsidRPr="00DE1053">
        <w:t>Human Resources staff</w:t>
      </w:r>
      <w:r w:rsidR="00484F81" w:rsidRPr="009465A9">
        <w:t xml:space="preserve"> shall </w:t>
      </w:r>
      <w:r w:rsidR="00B80C22" w:rsidRPr="009465A9">
        <w:t>ensure that</w:t>
      </w:r>
      <w:r w:rsidR="00E91F52" w:rsidRPr="009465A9">
        <w:t xml:space="preserve"> </w:t>
      </w:r>
      <w:r>
        <w:t xml:space="preserve">all </w:t>
      </w:r>
      <w:r w:rsidR="00E91F52" w:rsidRPr="009465A9">
        <w:t xml:space="preserve">employees shall receive a copy of this policy upon hire as well </w:t>
      </w:r>
      <w:r w:rsidR="009F3E5F" w:rsidRPr="009465A9">
        <w:t>annually</w:t>
      </w:r>
      <w:r>
        <w:t>, as well as</w:t>
      </w:r>
      <w:r w:rsidR="001A70A2" w:rsidRPr="009465A9">
        <w:t xml:space="preserve"> information</w:t>
      </w:r>
      <w:r w:rsidR="00E91F52" w:rsidRPr="009465A9">
        <w:t xml:space="preserve"> about</w:t>
      </w:r>
      <w:r w:rsidR="00A8646D" w:rsidRPr="009465A9">
        <w:t xml:space="preserve"> how to contact</w:t>
      </w:r>
      <w:r w:rsidR="00E91F52" w:rsidRPr="009465A9">
        <w:t xml:space="preserve"> the </w:t>
      </w:r>
      <w:r w:rsidR="00302BA0" w:rsidRPr="009465A9">
        <w:t>DVAL</w:t>
      </w:r>
      <w:r w:rsidR="00E91F52" w:rsidRPr="009465A9">
        <w:t xml:space="preserve"> and what supportive services are offered by </w:t>
      </w:r>
      <w:r>
        <w:t>ORDA</w:t>
      </w:r>
      <w:r w:rsidR="00E91F52" w:rsidRPr="009465A9">
        <w:t xml:space="preserve">. </w:t>
      </w:r>
    </w:p>
    <w:p w14:paraId="2ADDAB7E" w14:textId="77777777" w:rsidR="00B84027" w:rsidRDefault="00B84027" w:rsidP="00B84027">
      <w:pPr>
        <w:pStyle w:val="ListParagraph"/>
        <w:ind w:left="1440"/>
        <w:jc w:val="both"/>
      </w:pPr>
    </w:p>
    <w:p w14:paraId="783D2D4D" w14:textId="77777777" w:rsidR="00B84027" w:rsidRDefault="00801888" w:rsidP="00E32DD4">
      <w:pPr>
        <w:pStyle w:val="ListParagraph"/>
        <w:numPr>
          <w:ilvl w:val="0"/>
          <w:numId w:val="11"/>
        </w:numPr>
        <w:ind w:left="1440" w:hanging="720"/>
        <w:jc w:val="both"/>
      </w:pPr>
      <w:r>
        <w:lastRenderedPageBreak/>
        <w:t xml:space="preserve">ORDA </w:t>
      </w:r>
      <w:r w:rsidR="0070644C" w:rsidRPr="009465A9">
        <w:t>Human Resources staff shall e</w:t>
      </w:r>
      <w:r w:rsidR="00BB6AFF" w:rsidRPr="009465A9">
        <w:t xml:space="preserve">nsure that </w:t>
      </w:r>
      <w:r w:rsidR="009F00DC" w:rsidRPr="009465A9">
        <w:t xml:space="preserve">any </w:t>
      </w:r>
      <w:r w:rsidR="00BB6AFF" w:rsidRPr="009465A9">
        <w:t xml:space="preserve">employee </w:t>
      </w:r>
      <w:r w:rsidR="009F00DC" w:rsidRPr="009465A9">
        <w:t xml:space="preserve">who discloses being a victim of domestic or gender-based violence </w:t>
      </w:r>
      <w:r w:rsidR="00BB6AFF" w:rsidRPr="009465A9">
        <w:t xml:space="preserve">is aware of and receiving any necessary </w:t>
      </w:r>
      <w:r w:rsidR="008F5462" w:rsidRPr="009465A9">
        <w:t>accommodations</w:t>
      </w:r>
      <w:r>
        <w:t xml:space="preserve">. Through the DVAL, Human Resources staff </w:t>
      </w:r>
      <w:r w:rsidR="001A70A2" w:rsidRPr="009465A9">
        <w:t xml:space="preserve">shall consult with </w:t>
      </w:r>
      <w:r w:rsidR="0015205D">
        <w:t>ORDA</w:t>
      </w:r>
      <w:r w:rsidR="008F5462" w:rsidRPr="009465A9">
        <w:t xml:space="preserve"> leadership and Counsel, </w:t>
      </w:r>
      <w:r w:rsidR="00421893" w:rsidRPr="009465A9">
        <w:t xml:space="preserve">and OPDV Counsel </w:t>
      </w:r>
      <w:r w:rsidR="008F5462" w:rsidRPr="009465A9">
        <w:t xml:space="preserve">as appropriate, to address </w:t>
      </w:r>
      <w:r w:rsidR="00421893" w:rsidRPr="009465A9">
        <w:t xml:space="preserve">complex </w:t>
      </w:r>
      <w:r w:rsidR="00C80AF3" w:rsidRPr="009465A9">
        <w:t>cases</w:t>
      </w:r>
      <w:r w:rsidR="008F5462" w:rsidRPr="009465A9">
        <w:t xml:space="preserve">. </w:t>
      </w:r>
    </w:p>
    <w:p w14:paraId="3A28C4C9" w14:textId="77777777" w:rsidR="00B84027" w:rsidRDefault="00B84027" w:rsidP="00B84027">
      <w:pPr>
        <w:pStyle w:val="ListParagraph"/>
        <w:ind w:left="1440"/>
        <w:jc w:val="both"/>
      </w:pPr>
    </w:p>
    <w:p w14:paraId="4CD3FDB7" w14:textId="2B630999" w:rsidR="00D60ED1" w:rsidRPr="009465A9" w:rsidRDefault="00801888" w:rsidP="00E32DD4">
      <w:pPr>
        <w:pStyle w:val="ListParagraph"/>
        <w:numPr>
          <w:ilvl w:val="0"/>
          <w:numId w:val="11"/>
        </w:numPr>
        <w:ind w:left="1440" w:hanging="720"/>
        <w:jc w:val="both"/>
      </w:pPr>
      <w:r>
        <w:t>O</w:t>
      </w:r>
      <w:r w:rsidR="00BA72E0">
        <w:t>R</w:t>
      </w:r>
      <w:r>
        <w:t xml:space="preserve">DA </w:t>
      </w:r>
      <w:r w:rsidR="00043298" w:rsidRPr="009465A9">
        <w:t xml:space="preserve">Human Resources staff shall </w:t>
      </w:r>
      <w:r>
        <w:t xml:space="preserve">work with the DVAL, Counsel, and ORDA </w:t>
      </w:r>
      <w:r w:rsidR="00BA72E0">
        <w:t xml:space="preserve">executive </w:t>
      </w:r>
      <w:r>
        <w:t xml:space="preserve">management, to </w:t>
      </w:r>
      <w:r w:rsidR="00043298" w:rsidRPr="009465A9">
        <w:t xml:space="preserve">assist </w:t>
      </w:r>
      <w:r w:rsidR="0037276D">
        <w:t xml:space="preserve">managers and </w:t>
      </w:r>
      <w:r w:rsidR="00043298" w:rsidRPr="009465A9">
        <w:t xml:space="preserve">supervisors and </w:t>
      </w:r>
      <w:r w:rsidR="0015205D">
        <w:t>take whatever steps are necessary</w:t>
      </w:r>
      <w:r w:rsidR="0015205D" w:rsidRPr="009465A9">
        <w:t xml:space="preserve"> </w:t>
      </w:r>
      <w:r w:rsidR="00C80CF3" w:rsidRPr="009465A9">
        <w:t>to ensure</w:t>
      </w:r>
      <w:r w:rsidR="0037276D">
        <w:t xml:space="preserve"> accountability for any</w:t>
      </w:r>
      <w:r w:rsidR="00E91F52" w:rsidRPr="009465A9">
        <w:t xml:space="preserve"> employee who violate</w:t>
      </w:r>
      <w:r w:rsidR="0037276D">
        <w:t>s</w:t>
      </w:r>
      <w:r w:rsidR="00E91F52" w:rsidRPr="009465A9">
        <w:t xml:space="preserve"> </w:t>
      </w:r>
      <w:proofErr w:type="gramStart"/>
      <w:r w:rsidR="00E91F52" w:rsidRPr="009465A9">
        <w:t>th</w:t>
      </w:r>
      <w:r w:rsidR="00A619F2" w:rsidRPr="009465A9">
        <w:t>is</w:t>
      </w:r>
      <w:proofErr w:type="gramEnd"/>
      <w:r w:rsidR="00A619F2" w:rsidRPr="009465A9">
        <w:t xml:space="preserve"> </w:t>
      </w:r>
      <w:r>
        <w:t>P</w:t>
      </w:r>
      <w:r w:rsidR="00E91F52" w:rsidRPr="009465A9">
        <w:t xml:space="preserve">olicy. </w:t>
      </w:r>
    </w:p>
    <w:p w14:paraId="38829181" w14:textId="77777777" w:rsidR="009B1EB3" w:rsidRPr="009465A9" w:rsidRDefault="009B1EB3" w:rsidP="00FE02D6">
      <w:pPr>
        <w:jc w:val="both"/>
      </w:pPr>
    </w:p>
    <w:p w14:paraId="444CAEE1" w14:textId="1F1D854F" w:rsidR="00D60ED1" w:rsidRPr="00BA72E0" w:rsidRDefault="00B84027" w:rsidP="00B84027">
      <w:pPr>
        <w:jc w:val="both"/>
        <w:rPr>
          <w:b/>
          <w:bCs/>
        </w:rPr>
      </w:pPr>
      <w:r w:rsidRPr="00620012">
        <w:rPr>
          <w:b/>
          <w:bCs/>
        </w:rPr>
        <w:t>I</w:t>
      </w:r>
      <w:r w:rsidR="00852A93">
        <w:rPr>
          <w:b/>
          <w:bCs/>
        </w:rPr>
        <w:t>X</w:t>
      </w:r>
      <w:r w:rsidRPr="00620012">
        <w:rPr>
          <w:b/>
          <w:bCs/>
        </w:rPr>
        <w:t>.</w:t>
      </w:r>
      <w:r>
        <w:tab/>
      </w:r>
      <w:r w:rsidR="00BA72E0">
        <w:rPr>
          <w:b/>
          <w:bCs/>
        </w:rPr>
        <w:t xml:space="preserve">Responsibilities of </w:t>
      </w:r>
      <w:r>
        <w:rPr>
          <w:b/>
          <w:bCs/>
        </w:rPr>
        <w:t xml:space="preserve">Managers and </w:t>
      </w:r>
      <w:r w:rsidR="00D60ED1" w:rsidRPr="00BA72E0">
        <w:rPr>
          <w:b/>
          <w:bCs/>
        </w:rPr>
        <w:t>Supervisors</w:t>
      </w:r>
    </w:p>
    <w:p w14:paraId="76BE9B17" w14:textId="09F290C1" w:rsidR="00620012" w:rsidRDefault="00BA72E0" w:rsidP="00E32DD4">
      <w:pPr>
        <w:pStyle w:val="ListParagraph"/>
        <w:numPr>
          <w:ilvl w:val="0"/>
          <w:numId w:val="12"/>
        </w:numPr>
        <w:ind w:left="1440" w:hanging="720"/>
        <w:jc w:val="both"/>
      </w:pPr>
      <w:r>
        <w:t xml:space="preserve">All </w:t>
      </w:r>
      <w:r w:rsidR="0037276D">
        <w:t>m</w:t>
      </w:r>
      <w:r w:rsidR="00B84027">
        <w:t xml:space="preserve">anagers and </w:t>
      </w:r>
      <w:r w:rsidR="0037276D">
        <w:t>s</w:t>
      </w:r>
      <w:r w:rsidR="00D60D40">
        <w:t xml:space="preserve">upervisors shall ensure that any employee who discloses being a victim of domestic or gender-based violence is aware of </w:t>
      </w:r>
      <w:r w:rsidR="009151CC">
        <w:t xml:space="preserve">this </w:t>
      </w:r>
      <w:r w:rsidR="00801888">
        <w:t>P</w:t>
      </w:r>
      <w:r w:rsidR="009151CC">
        <w:t>olicy</w:t>
      </w:r>
      <w:r w:rsidR="00874470">
        <w:t xml:space="preserve"> and understands this </w:t>
      </w:r>
      <w:r w:rsidR="00801888">
        <w:t>P</w:t>
      </w:r>
      <w:r w:rsidR="00874470">
        <w:t>olicy and their rights</w:t>
      </w:r>
      <w:r w:rsidR="00584673">
        <w:t>, including the right to request accommodations or time off as discussed below</w:t>
      </w:r>
      <w:r w:rsidR="009151CC">
        <w:t xml:space="preserve">. </w:t>
      </w:r>
    </w:p>
    <w:p w14:paraId="76080BC5" w14:textId="77777777" w:rsidR="00620012" w:rsidRDefault="00620012" w:rsidP="00620012">
      <w:pPr>
        <w:pStyle w:val="ListParagraph"/>
        <w:ind w:left="1440"/>
        <w:jc w:val="both"/>
      </w:pPr>
    </w:p>
    <w:p w14:paraId="7A11B70C" w14:textId="0950A64A" w:rsidR="00F96094" w:rsidRPr="009465A9" w:rsidRDefault="00BE321C" w:rsidP="00E32DD4">
      <w:pPr>
        <w:pStyle w:val="ListParagraph"/>
        <w:numPr>
          <w:ilvl w:val="0"/>
          <w:numId w:val="12"/>
        </w:numPr>
        <w:ind w:left="1440" w:hanging="720"/>
        <w:jc w:val="both"/>
      </w:pPr>
      <w:r w:rsidRPr="009465A9">
        <w:t>If any employee discloses being a victim of domestic or gender-based violence</w:t>
      </w:r>
      <w:r w:rsidR="005733F2" w:rsidRPr="009465A9">
        <w:t xml:space="preserve">, or if </w:t>
      </w:r>
      <w:r w:rsidR="00801888">
        <w:t>a</w:t>
      </w:r>
      <w:r w:rsidR="00801888" w:rsidRPr="009465A9">
        <w:t xml:space="preserve"> </w:t>
      </w:r>
      <w:r w:rsidR="005733F2" w:rsidRPr="009465A9">
        <w:t>supervisor suspects that</w:t>
      </w:r>
      <w:r w:rsidR="00874470" w:rsidRPr="009465A9">
        <w:t xml:space="preserve"> the</w:t>
      </w:r>
      <w:r w:rsidR="00801888">
        <w:t>ir</w:t>
      </w:r>
      <w:r w:rsidR="00874470" w:rsidRPr="009465A9">
        <w:t xml:space="preserve"> employee may be a victim of domestic or gender-based violence, the Su</w:t>
      </w:r>
      <w:r w:rsidR="003F4659" w:rsidRPr="009465A9">
        <w:t xml:space="preserve">pervisor </w:t>
      </w:r>
      <w:r w:rsidR="00801888">
        <w:t>shall</w:t>
      </w:r>
      <w:r w:rsidR="00801888" w:rsidRPr="009465A9">
        <w:t xml:space="preserve"> </w:t>
      </w:r>
      <w:r w:rsidR="00F96094" w:rsidRPr="009465A9">
        <w:t>refer the employee to</w:t>
      </w:r>
      <w:r w:rsidR="00445971" w:rsidRPr="009465A9">
        <w:t>:</w:t>
      </w:r>
    </w:p>
    <w:p w14:paraId="1F74759E" w14:textId="39A7F655" w:rsidR="00620012" w:rsidRDefault="00F96094" w:rsidP="00E32DD4">
      <w:pPr>
        <w:pStyle w:val="ListParagraph"/>
        <w:numPr>
          <w:ilvl w:val="0"/>
          <w:numId w:val="13"/>
        </w:numPr>
        <w:ind w:hanging="720"/>
        <w:jc w:val="both"/>
      </w:pPr>
      <w:r w:rsidRPr="009465A9">
        <w:t>T</w:t>
      </w:r>
      <w:r w:rsidR="002C11C0" w:rsidRPr="009465A9">
        <w:t xml:space="preserve">he </w:t>
      </w:r>
      <w:proofErr w:type="gramStart"/>
      <w:r w:rsidR="002C11C0" w:rsidRPr="009465A9">
        <w:t>DVAL</w:t>
      </w:r>
      <w:r w:rsidR="0037276D">
        <w:t>;</w:t>
      </w:r>
      <w:proofErr w:type="gramEnd"/>
      <w:r w:rsidR="00832926" w:rsidRPr="009465A9">
        <w:t xml:space="preserve"> </w:t>
      </w:r>
    </w:p>
    <w:p w14:paraId="57700949" w14:textId="376A4827" w:rsidR="00620012" w:rsidRDefault="00620012" w:rsidP="00620012">
      <w:pPr>
        <w:pStyle w:val="ListParagraph"/>
        <w:ind w:left="2160"/>
        <w:jc w:val="both"/>
      </w:pPr>
    </w:p>
    <w:p w14:paraId="6F675236" w14:textId="7BA1F9E2" w:rsidR="00620012" w:rsidRDefault="00F96094" w:rsidP="00E32DD4">
      <w:pPr>
        <w:pStyle w:val="ListParagraph"/>
        <w:numPr>
          <w:ilvl w:val="0"/>
          <w:numId w:val="13"/>
        </w:numPr>
        <w:ind w:hanging="720"/>
        <w:jc w:val="both"/>
      </w:pPr>
      <w:proofErr w:type="gramStart"/>
      <w:r w:rsidRPr="009465A9">
        <w:t>EAP</w:t>
      </w:r>
      <w:r w:rsidR="0037276D">
        <w:t>;</w:t>
      </w:r>
      <w:proofErr w:type="gramEnd"/>
      <w:r w:rsidRPr="009465A9">
        <w:t xml:space="preserve"> </w:t>
      </w:r>
    </w:p>
    <w:p w14:paraId="010E7C5D" w14:textId="77777777" w:rsidR="00620012" w:rsidRDefault="00620012" w:rsidP="00620012">
      <w:pPr>
        <w:pStyle w:val="ListParagraph"/>
        <w:ind w:left="2160"/>
        <w:jc w:val="both"/>
      </w:pPr>
    </w:p>
    <w:p w14:paraId="5D017896" w14:textId="723A0885" w:rsidR="00620012" w:rsidRDefault="00F96094" w:rsidP="00E32DD4">
      <w:pPr>
        <w:pStyle w:val="ListParagraph"/>
        <w:numPr>
          <w:ilvl w:val="0"/>
          <w:numId w:val="13"/>
        </w:numPr>
        <w:ind w:hanging="720"/>
        <w:jc w:val="both"/>
      </w:pPr>
      <w:r w:rsidRPr="009465A9">
        <w:t xml:space="preserve">The NYS Domestic and Sexual Violence Hotline (or the </w:t>
      </w:r>
      <w:r w:rsidR="00564A70">
        <w:t>S</w:t>
      </w:r>
      <w:r w:rsidRPr="009465A9">
        <w:t xml:space="preserve">tatewide hotline </w:t>
      </w:r>
      <w:r w:rsidR="00AC5722">
        <w:tab/>
      </w:r>
      <w:r w:rsidRPr="009465A9">
        <w:t>for workplace sexual harassment, as may be appropriate)</w:t>
      </w:r>
      <w:r w:rsidR="0037276D">
        <w:t>;</w:t>
      </w:r>
      <w:r w:rsidRPr="009465A9">
        <w:t xml:space="preserve"> and </w:t>
      </w:r>
    </w:p>
    <w:p w14:paraId="5A2BDEC8" w14:textId="77777777" w:rsidR="00620012" w:rsidRDefault="00620012" w:rsidP="00620012">
      <w:pPr>
        <w:pStyle w:val="ListParagraph"/>
        <w:ind w:left="2160"/>
        <w:jc w:val="both"/>
      </w:pPr>
    </w:p>
    <w:p w14:paraId="25AE637C" w14:textId="23A39745" w:rsidR="00F96094" w:rsidRPr="009465A9" w:rsidRDefault="0037276D" w:rsidP="00E32DD4">
      <w:pPr>
        <w:pStyle w:val="ListParagraph"/>
        <w:numPr>
          <w:ilvl w:val="0"/>
          <w:numId w:val="13"/>
        </w:numPr>
        <w:ind w:hanging="720"/>
        <w:jc w:val="both"/>
      </w:pPr>
      <w:r>
        <w:t>A</w:t>
      </w:r>
      <w:r w:rsidR="00F96094" w:rsidRPr="009465A9">
        <w:t>ny local programs serving victims of domestic and sexual violence.</w:t>
      </w:r>
    </w:p>
    <w:p w14:paraId="0362EAF2" w14:textId="77777777" w:rsidR="00AC5722" w:rsidRDefault="00AC5722" w:rsidP="00AC5722">
      <w:pPr>
        <w:pStyle w:val="ListParagraph"/>
        <w:ind w:left="2160"/>
        <w:jc w:val="both"/>
        <w:rPr>
          <w:b/>
          <w:bCs/>
          <w:i/>
          <w:iCs/>
        </w:rPr>
      </w:pPr>
    </w:p>
    <w:p w14:paraId="1B3941E2" w14:textId="008181F3" w:rsidR="00874470" w:rsidRPr="00564A70" w:rsidRDefault="00DA3DD5" w:rsidP="00620012">
      <w:pPr>
        <w:ind w:left="720"/>
        <w:jc w:val="both"/>
        <w:rPr>
          <w:i/>
          <w:iCs/>
        </w:rPr>
      </w:pPr>
      <w:r w:rsidRPr="00564A70">
        <w:rPr>
          <w:i/>
          <w:iCs/>
        </w:rPr>
        <w:t>There is no mandatory reporting of domestic o</w:t>
      </w:r>
      <w:r w:rsidR="00E95308" w:rsidRPr="00564A70">
        <w:rPr>
          <w:i/>
          <w:iCs/>
        </w:rPr>
        <w:t>r</w:t>
      </w:r>
      <w:r w:rsidRPr="00564A70">
        <w:rPr>
          <w:i/>
          <w:iCs/>
        </w:rPr>
        <w:t xml:space="preserve"> gender-based violence, unless it </w:t>
      </w:r>
      <w:r w:rsidR="001B5446" w:rsidRPr="00564A70">
        <w:rPr>
          <w:i/>
          <w:iCs/>
        </w:rPr>
        <w:t xml:space="preserve">may constitute </w:t>
      </w:r>
      <w:r w:rsidR="00E92C2F" w:rsidRPr="00564A70">
        <w:rPr>
          <w:i/>
          <w:iCs/>
        </w:rPr>
        <w:t>sexual harassment</w:t>
      </w:r>
      <w:r w:rsidR="00A97758" w:rsidRPr="00564A70">
        <w:rPr>
          <w:i/>
          <w:iCs/>
        </w:rPr>
        <w:t xml:space="preserve"> as defined </w:t>
      </w:r>
      <w:r w:rsidR="00801888" w:rsidRPr="00564A70">
        <w:rPr>
          <w:i/>
          <w:iCs/>
        </w:rPr>
        <w:t>under the terms of this Policy and the Equal Employment Opportunity in New York Rights and Responsibilities Handbook, which ORDA has adopted as its policy on Equal Employment Opportunity</w:t>
      </w:r>
      <w:r w:rsidR="00E92C2F" w:rsidRPr="00564A70">
        <w:rPr>
          <w:i/>
          <w:iCs/>
        </w:rPr>
        <w:t xml:space="preserve">. </w:t>
      </w:r>
    </w:p>
    <w:p w14:paraId="08B8AAC7" w14:textId="77777777" w:rsidR="00650420" w:rsidRDefault="00650420" w:rsidP="00650420">
      <w:pPr>
        <w:jc w:val="both"/>
        <w:rPr>
          <w:b/>
          <w:bCs/>
        </w:rPr>
      </w:pPr>
    </w:p>
    <w:p w14:paraId="333E9DB8" w14:textId="4A8FF89F" w:rsidR="00E91F52" w:rsidRPr="00650420" w:rsidRDefault="00620012" w:rsidP="00620012">
      <w:pPr>
        <w:jc w:val="both"/>
        <w:rPr>
          <w:b/>
          <w:bCs/>
        </w:rPr>
      </w:pPr>
      <w:r>
        <w:rPr>
          <w:b/>
          <w:bCs/>
        </w:rPr>
        <w:t>X.</w:t>
      </w:r>
      <w:r>
        <w:rPr>
          <w:b/>
          <w:bCs/>
        </w:rPr>
        <w:tab/>
      </w:r>
      <w:r w:rsidR="00E91F52" w:rsidRPr="00650420">
        <w:rPr>
          <w:b/>
          <w:bCs/>
        </w:rPr>
        <w:t xml:space="preserve">Non-discrimination and Responsive Personnel Policies </w:t>
      </w:r>
    </w:p>
    <w:p w14:paraId="62A27E60" w14:textId="77777777" w:rsidR="00650420" w:rsidRDefault="00801888" w:rsidP="007B6673">
      <w:pPr>
        <w:ind w:left="720"/>
        <w:jc w:val="both"/>
      </w:pPr>
      <w:r>
        <w:t xml:space="preserve">In accordance with applicable law and policy, ORDA’s </w:t>
      </w:r>
      <w:r w:rsidR="00E91F52" w:rsidRPr="009465A9">
        <w:t xml:space="preserve">policies and procedures </w:t>
      </w:r>
      <w:r>
        <w:t>will endeavor to</w:t>
      </w:r>
      <w:r w:rsidRPr="009465A9">
        <w:t xml:space="preserve"> </w:t>
      </w:r>
      <w:r w:rsidR="00E91F52" w:rsidRPr="009465A9">
        <w:t>be trauma-informed</w:t>
      </w:r>
      <w:r w:rsidR="00D0149D" w:rsidRPr="009465A9">
        <w:t xml:space="preserve">, survivor-centered, </w:t>
      </w:r>
      <w:r w:rsidR="002A1C85" w:rsidRPr="009465A9">
        <w:t xml:space="preserve">and </w:t>
      </w:r>
      <w:r w:rsidR="00D0149D" w:rsidRPr="009465A9">
        <w:t>culturally responsive</w:t>
      </w:r>
      <w:r w:rsidR="00FC0E48" w:rsidRPr="009465A9">
        <w:t xml:space="preserve"> </w:t>
      </w:r>
      <w:r w:rsidR="00E91F52" w:rsidRPr="009465A9">
        <w:t xml:space="preserve">to victims’ needs, and </w:t>
      </w:r>
      <w:r>
        <w:t>will</w:t>
      </w:r>
      <w:r w:rsidRPr="009465A9">
        <w:t xml:space="preserve"> </w:t>
      </w:r>
      <w:r w:rsidR="00E91F52" w:rsidRPr="009465A9">
        <w:t>not discriminate</w:t>
      </w:r>
      <w:r w:rsidR="00260DE7" w:rsidRPr="009465A9">
        <w:t>.</w:t>
      </w:r>
      <w:r w:rsidR="00E91F52" w:rsidRPr="009465A9">
        <w:t xml:space="preserve"> </w:t>
      </w:r>
      <w:r w:rsidR="00260DE7" w:rsidRPr="009465A9">
        <w:t>Under the New York State Human Rights Law</w:t>
      </w:r>
      <w:r w:rsidR="0079246B">
        <w:t xml:space="preserve"> (Executive Law </w:t>
      </w:r>
      <w:r w:rsidR="0079246B">
        <w:rPr>
          <w:rFonts w:cs="Arial"/>
        </w:rPr>
        <w:t>§</w:t>
      </w:r>
      <w:r w:rsidR="0079246B">
        <w:t xml:space="preserve"> 292 [22])</w:t>
      </w:r>
      <w:r w:rsidR="00260DE7" w:rsidRPr="009465A9">
        <w:t xml:space="preserve"> </w:t>
      </w:r>
      <w:r w:rsidR="0079246B">
        <w:t xml:space="preserve">victims of domestic violence are a protected class, and </w:t>
      </w:r>
      <w:r w:rsidR="00260DE7" w:rsidRPr="009465A9">
        <w:t xml:space="preserve">all persons covered by this </w:t>
      </w:r>
      <w:r>
        <w:t>P</w:t>
      </w:r>
      <w:r w:rsidR="00260DE7" w:rsidRPr="009465A9">
        <w:t xml:space="preserve">olicy are protected from discrimination in the workplace </w:t>
      </w:r>
      <w:proofErr w:type="gramStart"/>
      <w:r w:rsidR="00260DE7" w:rsidRPr="009465A9">
        <w:t>on the basis of</w:t>
      </w:r>
      <w:proofErr w:type="gramEnd"/>
      <w:r w:rsidR="00260DE7" w:rsidRPr="009465A9">
        <w:t xml:space="preserve"> status as a victim of domestic violence</w:t>
      </w:r>
      <w:r w:rsidR="00A33ACF" w:rsidRPr="009465A9">
        <w:t xml:space="preserve">, </w:t>
      </w:r>
      <w:r w:rsidR="000D5FC3" w:rsidRPr="009465A9">
        <w:t xml:space="preserve">and </w:t>
      </w:r>
      <w:r w:rsidR="00A33ACF" w:rsidRPr="009465A9">
        <w:t>on</w:t>
      </w:r>
      <w:r w:rsidR="00260DE7" w:rsidRPr="009465A9">
        <w:t xml:space="preserve"> the basis of sex, sexual orientation, gender identity, and gender expression. </w:t>
      </w:r>
    </w:p>
    <w:p w14:paraId="521032A1" w14:textId="77777777" w:rsidR="007B6673" w:rsidRDefault="0079246B" w:rsidP="00E32DD4">
      <w:pPr>
        <w:pStyle w:val="ListParagraph"/>
        <w:numPr>
          <w:ilvl w:val="0"/>
          <w:numId w:val="14"/>
        </w:numPr>
        <w:ind w:left="1440" w:hanging="720"/>
        <w:jc w:val="both"/>
      </w:pPr>
      <w:r>
        <w:t>ORDA</w:t>
      </w:r>
      <w:r w:rsidRPr="009465A9">
        <w:t xml:space="preserve"> </w:t>
      </w:r>
      <w:r w:rsidR="00650420">
        <w:t>will</w:t>
      </w:r>
      <w:r w:rsidR="00E91F52" w:rsidRPr="009465A9">
        <w:t xml:space="preserve"> not refuse to hire or license and may not terminate someone solely based on their status as a victim of domestic violence.</w:t>
      </w:r>
    </w:p>
    <w:p w14:paraId="25C9E1C0" w14:textId="77777777" w:rsidR="007B6673" w:rsidRDefault="007B6673" w:rsidP="007B6673">
      <w:pPr>
        <w:pStyle w:val="ListParagraph"/>
        <w:ind w:left="1440"/>
        <w:jc w:val="both"/>
      </w:pPr>
    </w:p>
    <w:p w14:paraId="3459B78A" w14:textId="77777777" w:rsidR="007B6673" w:rsidRDefault="0079246B" w:rsidP="00E32DD4">
      <w:pPr>
        <w:pStyle w:val="ListParagraph"/>
        <w:numPr>
          <w:ilvl w:val="0"/>
          <w:numId w:val="14"/>
        </w:numPr>
        <w:ind w:left="1440" w:hanging="720"/>
        <w:jc w:val="both"/>
      </w:pPr>
      <w:r>
        <w:t>ORDA</w:t>
      </w:r>
      <w:r w:rsidRPr="009465A9">
        <w:t xml:space="preserve"> </w:t>
      </w:r>
      <w:r w:rsidR="00650420">
        <w:t>will</w:t>
      </w:r>
      <w:r w:rsidR="00E91F52" w:rsidRPr="009465A9">
        <w:t xml:space="preserve"> not discriminate against victims of domestic violence in compensation, terms, conditions</w:t>
      </w:r>
      <w:r w:rsidR="004F6B65" w:rsidRPr="009465A9">
        <w:t>,</w:t>
      </w:r>
      <w:r w:rsidR="00E91F52" w:rsidRPr="009465A9">
        <w:t xml:space="preserve"> or privileges of employment. </w:t>
      </w:r>
    </w:p>
    <w:p w14:paraId="4CA5E248" w14:textId="77777777" w:rsidR="007B6673" w:rsidRDefault="007B6673" w:rsidP="007B6673">
      <w:pPr>
        <w:pStyle w:val="ListParagraph"/>
        <w:ind w:left="1440"/>
        <w:jc w:val="both"/>
      </w:pPr>
    </w:p>
    <w:p w14:paraId="61EDC350" w14:textId="77777777" w:rsidR="007B6673" w:rsidRDefault="0079246B" w:rsidP="00E32DD4">
      <w:pPr>
        <w:pStyle w:val="ListParagraph"/>
        <w:numPr>
          <w:ilvl w:val="0"/>
          <w:numId w:val="14"/>
        </w:numPr>
        <w:ind w:left="1440" w:hanging="720"/>
        <w:jc w:val="both"/>
      </w:pPr>
      <w:r>
        <w:t>ORDA</w:t>
      </w:r>
      <w:r w:rsidR="00E91F52" w:rsidRPr="009465A9">
        <w:t xml:space="preserve"> prohibit</w:t>
      </w:r>
      <w:r>
        <w:t>s</w:t>
      </w:r>
      <w:r w:rsidR="00E91F52" w:rsidRPr="009465A9">
        <w:t xml:space="preserve"> inquiries about an applicant’s status as a current or past victim of domestic violence and </w:t>
      </w:r>
      <w:r>
        <w:t>will</w:t>
      </w:r>
      <w:r w:rsidRPr="009465A9">
        <w:t xml:space="preserve"> </w:t>
      </w:r>
      <w:r w:rsidR="00E91F52" w:rsidRPr="009465A9">
        <w:t xml:space="preserve">not make any employment decisions based on assumptions or actual knowledge about someone’s status as a current or past victim of domestic </w:t>
      </w:r>
      <w:r w:rsidR="00E91F52" w:rsidRPr="009465A9">
        <w:lastRenderedPageBreak/>
        <w:t xml:space="preserve">violence. </w:t>
      </w:r>
      <w:r>
        <w:t>ORDA</w:t>
      </w:r>
      <w:r w:rsidRPr="009465A9">
        <w:t xml:space="preserve"> </w:t>
      </w:r>
      <w:r w:rsidR="00E91F52" w:rsidRPr="009465A9">
        <w:t xml:space="preserve">may inquire about status as a victim of domestic violence </w:t>
      </w:r>
      <w:proofErr w:type="gramStart"/>
      <w:r w:rsidR="00E91F52" w:rsidRPr="009465A9">
        <w:t>in order to</w:t>
      </w:r>
      <w:proofErr w:type="gramEnd"/>
      <w:r w:rsidR="00E91F52" w:rsidRPr="009465A9">
        <w:t xml:space="preserve"> provide reasonable accommodations.  </w:t>
      </w:r>
    </w:p>
    <w:p w14:paraId="0C6D6ACB" w14:textId="77777777" w:rsidR="007B6673" w:rsidRDefault="007B6673" w:rsidP="007B6673">
      <w:pPr>
        <w:pStyle w:val="ListParagraph"/>
        <w:ind w:left="1440"/>
        <w:jc w:val="both"/>
      </w:pPr>
    </w:p>
    <w:p w14:paraId="6B6998AE" w14:textId="796AACA0" w:rsidR="00650420" w:rsidRDefault="0079246B" w:rsidP="00E32DD4">
      <w:pPr>
        <w:pStyle w:val="ListParagraph"/>
        <w:numPr>
          <w:ilvl w:val="0"/>
          <w:numId w:val="14"/>
        </w:numPr>
        <w:ind w:left="1440" w:hanging="720"/>
        <w:jc w:val="both"/>
      </w:pPr>
      <w:r>
        <w:t>ORDA will</w:t>
      </w:r>
      <w:r w:rsidR="00E91F52" w:rsidRPr="009465A9">
        <w:t xml:space="preserve"> </w:t>
      </w:r>
      <w:r w:rsidR="00161318" w:rsidRPr="009465A9">
        <w:t>allow</w:t>
      </w:r>
      <w:r w:rsidR="00E91F52" w:rsidRPr="009465A9">
        <w:t xml:space="preserve"> any employee</w:t>
      </w:r>
      <w:r w:rsidR="00461F8A" w:rsidRPr="009465A9">
        <w:t xml:space="preserve"> </w:t>
      </w:r>
      <w:r w:rsidR="00E91F52" w:rsidRPr="009465A9">
        <w:t>who has disclosed their status as a victim of domestic</w:t>
      </w:r>
      <w:r w:rsidR="00A33ACF" w:rsidRPr="009465A9">
        <w:t xml:space="preserve"> or gender</w:t>
      </w:r>
      <w:r w:rsidR="00A31853" w:rsidRPr="009465A9">
        <w:t>-</w:t>
      </w:r>
      <w:r w:rsidR="00A33ACF" w:rsidRPr="009465A9">
        <w:t>based</w:t>
      </w:r>
      <w:r w:rsidR="00E91F52" w:rsidRPr="009465A9">
        <w:t xml:space="preserve"> violence </w:t>
      </w:r>
      <w:r w:rsidR="00001FD3" w:rsidRPr="009465A9">
        <w:t xml:space="preserve">(or </w:t>
      </w:r>
      <w:r w:rsidR="005348C6" w:rsidRPr="009465A9">
        <w:t>disclosed that a</w:t>
      </w:r>
      <w:r w:rsidR="00001FD3" w:rsidRPr="009465A9">
        <w:t xml:space="preserve"> family member is a victim of domestic or gender</w:t>
      </w:r>
      <w:r w:rsidR="00D72847" w:rsidRPr="009465A9">
        <w:t>-</w:t>
      </w:r>
      <w:r w:rsidR="00001FD3" w:rsidRPr="009465A9">
        <w:t xml:space="preserve">based violence) </w:t>
      </w:r>
      <w:r w:rsidR="00E91F52" w:rsidRPr="009465A9">
        <w:t xml:space="preserve">and </w:t>
      </w:r>
      <w:r>
        <w:t xml:space="preserve">who </w:t>
      </w:r>
      <w:r w:rsidR="00E91F52" w:rsidRPr="009465A9">
        <w:t>must be out of work for a reasonable time</w:t>
      </w:r>
      <w:r w:rsidR="00161318" w:rsidRPr="009465A9">
        <w:t xml:space="preserve"> to use accrued sick leave</w:t>
      </w:r>
      <w:r w:rsidR="004413BC" w:rsidRPr="009465A9">
        <w:rPr>
          <w:rStyle w:val="FootnoteReference"/>
        </w:rPr>
        <w:footnoteReference w:id="3"/>
      </w:r>
      <w:r w:rsidR="00161318" w:rsidRPr="009465A9">
        <w:t xml:space="preserve"> for the following purposes</w:t>
      </w:r>
      <w:r w:rsidR="00E91F52" w:rsidRPr="009465A9">
        <w:t>:</w:t>
      </w:r>
    </w:p>
    <w:p w14:paraId="06F56915" w14:textId="29EC4617" w:rsidR="007B6673" w:rsidRDefault="00153EB6" w:rsidP="00E32DD4">
      <w:pPr>
        <w:pStyle w:val="ListParagraph"/>
        <w:numPr>
          <w:ilvl w:val="0"/>
          <w:numId w:val="15"/>
        </w:numPr>
        <w:ind w:hanging="720"/>
        <w:jc w:val="both"/>
      </w:pPr>
      <w:r>
        <w:t>T</w:t>
      </w:r>
      <w:r w:rsidR="00AE165D" w:rsidRPr="009465A9">
        <w:t xml:space="preserve">o obtain services from a domestic violence shelter, rape crisis center, or other services </w:t>
      </w:r>
      <w:proofErr w:type="gramStart"/>
      <w:r w:rsidR="00AE165D" w:rsidRPr="009465A9">
        <w:t>program;</w:t>
      </w:r>
      <w:proofErr w:type="gramEnd"/>
    </w:p>
    <w:p w14:paraId="44519998" w14:textId="77777777" w:rsidR="007B6673" w:rsidRDefault="007B6673" w:rsidP="007B6673">
      <w:pPr>
        <w:pStyle w:val="ListParagraph"/>
        <w:ind w:left="2160"/>
        <w:jc w:val="both"/>
      </w:pPr>
    </w:p>
    <w:p w14:paraId="6169146A" w14:textId="6ABBEF6A" w:rsidR="007B6673" w:rsidRDefault="00153EB6" w:rsidP="00E32DD4">
      <w:pPr>
        <w:pStyle w:val="ListParagraph"/>
        <w:numPr>
          <w:ilvl w:val="0"/>
          <w:numId w:val="15"/>
        </w:numPr>
        <w:ind w:hanging="720"/>
        <w:jc w:val="both"/>
      </w:pPr>
      <w:r>
        <w:t>T</w:t>
      </w:r>
      <w:r w:rsidR="00AE165D" w:rsidRPr="009465A9">
        <w:t xml:space="preserve">o participate in safety planning, temporarily or permanently relocate, or take other actions to increase the safety of the employee or employee’s family </w:t>
      </w:r>
      <w:proofErr w:type="gramStart"/>
      <w:r w:rsidR="00AE165D" w:rsidRPr="009465A9">
        <w:t>members;</w:t>
      </w:r>
      <w:proofErr w:type="gramEnd"/>
    </w:p>
    <w:p w14:paraId="38321467" w14:textId="77777777" w:rsidR="007B6673" w:rsidRDefault="007B6673" w:rsidP="007B6673">
      <w:pPr>
        <w:pStyle w:val="ListParagraph"/>
        <w:ind w:left="2160"/>
        <w:jc w:val="both"/>
      </w:pPr>
    </w:p>
    <w:p w14:paraId="2BD6601B" w14:textId="16EFB572" w:rsidR="007B6673" w:rsidRDefault="00153EB6" w:rsidP="00E32DD4">
      <w:pPr>
        <w:pStyle w:val="ListParagraph"/>
        <w:numPr>
          <w:ilvl w:val="0"/>
          <w:numId w:val="15"/>
        </w:numPr>
        <w:ind w:hanging="720"/>
        <w:jc w:val="both"/>
      </w:pPr>
      <w:r>
        <w:t>T</w:t>
      </w:r>
      <w:r w:rsidR="00AE165D" w:rsidRPr="009465A9">
        <w:t xml:space="preserve">o meet with an attorney or other social services provider to obtain information and advice on, and prepare for or participate in any criminal or civil </w:t>
      </w:r>
      <w:proofErr w:type="gramStart"/>
      <w:r w:rsidR="00AE165D" w:rsidRPr="009465A9">
        <w:t>proceeding;</w:t>
      </w:r>
      <w:proofErr w:type="gramEnd"/>
    </w:p>
    <w:p w14:paraId="41D74A38" w14:textId="77777777" w:rsidR="007B6673" w:rsidRDefault="007B6673" w:rsidP="007B6673">
      <w:pPr>
        <w:pStyle w:val="ListParagraph"/>
        <w:ind w:left="2160"/>
        <w:jc w:val="both"/>
      </w:pPr>
    </w:p>
    <w:p w14:paraId="4710E8F1" w14:textId="68A6090E" w:rsidR="007B6673" w:rsidRDefault="00153EB6" w:rsidP="00E32DD4">
      <w:pPr>
        <w:pStyle w:val="ListParagraph"/>
        <w:numPr>
          <w:ilvl w:val="0"/>
          <w:numId w:val="15"/>
        </w:numPr>
        <w:ind w:hanging="720"/>
        <w:jc w:val="both"/>
      </w:pPr>
      <w:r>
        <w:t>T</w:t>
      </w:r>
      <w:r w:rsidR="00AE165D" w:rsidRPr="009465A9">
        <w:t xml:space="preserve">o file a complaint or domestic incident report with law </w:t>
      </w:r>
      <w:proofErr w:type="gramStart"/>
      <w:r w:rsidR="00AE165D" w:rsidRPr="009465A9">
        <w:t>enforcement;</w:t>
      </w:r>
      <w:proofErr w:type="gramEnd"/>
    </w:p>
    <w:p w14:paraId="208DCBF5" w14:textId="77777777" w:rsidR="007B6673" w:rsidRDefault="007B6673" w:rsidP="007B6673">
      <w:pPr>
        <w:pStyle w:val="ListParagraph"/>
        <w:ind w:left="2160"/>
        <w:jc w:val="both"/>
      </w:pPr>
    </w:p>
    <w:p w14:paraId="5E1E9BCD" w14:textId="217D4361" w:rsidR="007B6673" w:rsidRDefault="00153EB6" w:rsidP="00E32DD4">
      <w:pPr>
        <w:pStyle w:val="ListParagraph"/>
        <w:numPr>
          <w:ilvl w:val="0"/>
          <w:numId w:val="15"/>
        </w:numPr>
        <w:ind w:hanging="720"/>
        <w:jc w:val="both"/>
      </w:pPr>
      <w:r>
        <w:t>T</w:t>
      </w:r>
      <w:r w:rsidR="00AE165D" w:rsidRPr="009465A9">
        <w:t xml:space="preserve">o meet with a district attorney’s </w:t>
      </w:r>
      <w:proofErr w:type="gramStart"/>
      <w:r w:rsidR="00AE165D" w:rsidRPr="009465A9">
        <w:t>office;</w:t>
      </w:r>
      <w:proofErr w:type="gramEnd"/>
    </w:p>
    <w:p w14:paraId="198A7823" w14:textId="77777777" w:rsidR="007B6673" w:rsidRDefault="007B6673" w:rsidP="007B6673">
      <w:pPr>
        <w:pStyle w:val="ListParagraph"/>
        <w:ind w:left="2160"/>
        <w:jc w:val="both"/>
      </w:pPr>
    </w:p>
    <w:p w14:paraId="727E7F92" w14:textId="43667266" w:rsidR="007B6673" w:rsidRDefault="00153EB6" w:rsidP="00E32DD4">
      <w:pPr>
        <w:pStyle w:val="ListParagraph"/>
        <w:numPr>
          <w:ilvl w:val="0"/>
          <w:numId w:val="15"/>
        </w:numPr>
        <w:ind w:hanging="720"/>
        <w:jc w:val="both"/>
      </w:pPr>
      <w:r>
        <w:t>T</w:t>
      </w:r>
      <w:r w:rsidR="00AE165D" w:rsidRPr="009465A9">
        <w:t xml:space="preserve">o enroll children in a new </w:t>
      </w:r>
      <w:proofErr w:type="gramStart"/>
      <w:r w:rsidR="00AE165D" w:rsidRPr="009465A9">
        <w:t>school;</w:t>
      </w:r>
      <w:proofErr w:type="gramEnd"/>
      <w:r w:rsidR="00AE165D" w:rsidRPr="009465A9">
        <w:t xml:space="preserve"> </w:t>
      </w:r>
    </w:p>
    <w:p w14:paraId="2CB2C210" w14:textId="77777777" w:rsidR="007B6673" w:rsidRDefault="007B6673" w:rsidP="007B6673">
      <w:pPr>
        <w:pStyle w:val="ListParagraph"/>
        <w:ind w:left="2160"/>
        <w:jc w:val="both"/>
      </w:pPr>
    </w:p>
    <w:p w14:paraId="0108ADA3" w14:textId="3F6B8393" w:rsidR="007B6673" w:rsidRDefault="00153EB6" w:rsidP="00E32DD4">
      <w:pPr>
        <w:pStyle w:val="ListParagraph"/>
        <w:numPr>
          <w:ilvl w:val="0"/>
          <w:numId w:val="15"/>
        </w:numPr>
        <w:ind w:hanging="720"/>
        <w:jc w:val="both"/>
      </w:pPr>
      <w:r>
        <w:t>T</w:t>
      </w:r>
      <w:r w:rsidR="006C4077" w:rsidRPr="009465A9">
        <w:t xml:space="preserve">o </w:t>
      </w:r>
      <w:r w:rsidR="00C03729" w:rsidRPr="009465A9">
        <w:t xml:space="preserve">address issues relating to technology or financial abuse; </w:t>
      </w:r>
      <w:r w:rsidR="00AE165D" w:rsidRPr="009465A9">
        <w:t>or</w:t>
      </w:r>
    </w:p>
    <w:p w14:paraId="430FA271" w14:textId="77777777" w:rsidR="007B6673" w:rsidRDefault="007B6673" w:rsidP="007B6673">
      <w:pPr>
        <w:pStyle w:val="ListParagraph"/>
        <w:ind w:left="2160"/>
        <w:jc w:val="both"/>
      </w:pPr>
    </w:p>
    <w:p w14:paraId="037E15CC" w14:textId="0E22FEDC" w:rsidR="00E91F52" w:rsidRPr="009465A9" w:rsidRDefault="00153EB6" w:rsidP="00E32DD4">
      <w:pPr>
        <w:pStyle w:val="ListParagraph"/>
        <w:numPr>
          <w:ilvl w:val="0"/>
          <w:numId w:val="15"/>
        </w:numPr>
        <w:ind w:hanging="720"/>
        <w:jc w:val="both"/>
      </w:pPr>
      <w:r>
        <w:t>T</w:t>
      </w:r>
      <w:r w:rsidR="00AE165D" w:rsidRPr="009465A9">
        <w:t>o take any other actions necessary to ensure the health or safety of the employee or the employee’s family member or to protect those who associate or work with the employee</w:t>
      </w:r>
      <w:r w:rsidR="0079246B">
        <w:t xml:space="preserve"> including the attendance of court or administrative proceedings</w:t>
      </w:r>
      <w:r w:rsidR="00AE165D" w:rsidRPr="009465A9">
        <w:t>.</w:t>
      </w:r>
      <w:r w:rsidR="00E91F52" w:rsidRPr="009465A9">
        <w:t xml:space="preserve"> </w:t>
      </w:r>
    </w:p>
    <w:p w14:paraId="21955912" w14:textId="77777777" w:rsidR="00650420" w:rsidRDefault="00650420" w:rsidP="00650420">
      <w:pPr>
        <w:pStyle w:val="ListParagraph"/>
        <w:ind w:left="1080"/>
        <w:jc w:val="both"/>
      </w:pPr>
    </w:p>
    <w:p w14:paraId="4EEC79D9" w14:textId="1101D7EE" w:rsidR="007150EC" w:rsidRDefault="007B6673" w:rsidP="00A54554">
      <w:pPr>
        <w:ind w:left="1440" w:hanging="720"/>
        <w:jc w:val="both"/>
      </w:pPr>
      <w:r>
        <w:t>E.</w:t>
      </w:r>
      <w:r>
        <w:tab/>
      </w:r>
      <w:r w:rsidR="00E91F52" w:rsidRPr="009465A9">
        <w:t>Employees can choose to use appropriate leave accruals to cover any absences, if available. If the employee does not have adequate leave accruals to cover the absence or chooses not to charge leave accruals, the absence shall be treated as leave without pay.</w:t>
      </w:r>
      <w:r w:rsidR="00A54554" w:rsidRPr="00A54554">
        <w:t xml:space="preserve"> </w:t>
      </w:r>
      <w:r w:rsidR="00D64AF6">
        <w:t xml:space="preserve">In </w:t>
      </w:r>
      <w:r w:rsidR="00557017">
        <w:t xml:space="preserve">certain </w:t>
      </w:r>
      <w:r w:rsidR="00D64AF6">
        <w:t>qualifying circumstances, employees who are victims of domestic violence may be eligible for leave under the Family and Medical Leave Act and/or a Reasonable Accommodation pursuant to the NYS Human Rights Law. Q</w:t>
      </w:r>
      <w:r w:rsidR="00A54554" w:rsidRPr="009465A9">
        <w:t xml:space="preserve">uestions regarding leave </w:t>
      </w:r>
      <w:r w:rsidR="00C20340">
        <w:t xml:space="preserve">for </w:t>
      </w:r>
      <w:r w:rsidR="00A54554" w:rsidRPr="009465A9">
        <w:t xml:space="preserve">victims or subpoenaed witnesses should be directed to the </w:t>
      </w:r>
      <w:r w:rsidR="00A54554">
        <w:t xml:space="preserve">ORDA </w:t>
      </w:r>
      <w:r w:rsidR="00557017">
        <w:t>DVAL</w:t>
      </w:r>
      <w:r w:rsidR="00A54554">
        <w:t>.</w:t>
      </w:r>
      <w:r w:rsidR="00D64AF6">
        <w:t xml:space="preserve"> </w:t>
      </w:r>
    </w:p>
    <w:p w14:paraId="08E6928F" w14:textId="77777777" w:rsidR="007150EC" w:rsidRDefault="007150EC" w:rsidP="007150EC">
      <w:pPr>
        <w:pStyle w:val="ListParagraph"/>
        <w:ind w:left="2160" w:hanging="720"/>
        <w:jc w:val="both"/>
      </w:pPr>
    </w:p>
    <w:p w14:paraId="3D9E3852" w14:textId="32D791C4" w:rsidR="007150EC" w:rsidRDefault="007B6673" w:rsidP="007B6673">
      <w:pPr>
        <w:ind w:left="1440" w:hanging="720"/>
        <w:jc w:val="both"/>
      </w:pPr>
      <w:r>
        <w:t>F.</w:t>
      </w:r>
      <w:r>
        <w:tab/>
      </w:r>
      <w:r w:rsidR="00E91F52" w:rsidRPr="009465A9">
        <w:t xml:space="preserve">Any employee who must be absent from work to utilize accommodations in this section is entitled to the continuation of any health insurance coverage provided by </w:t>
      </w:r>
      <w:r w:rsidR="00AB510F">
        <w:t>ORDA</w:t>
      </w:r>
      <w:r w:rsidR="00E91F52" w:rsidRPr="009465A9">
        <w:t xml:space="preserve"> to which the employee is otherwise entitled during any such absence, in accordance with any existing collective bargaining agreements, regulations, and </w:t>
      </w:r>
      <w:r w:rsidR="00AB510F">
        <w:t>ORDA</w:t>
      </w:r>
      <w:r w:rsidR="00E91F52" w:rsidRPr="009465A9">
        <w:t xml:space="preserve"> policy. </w:t>
      </w:r>
    </w:p>
    <w:p w14:paraId="257E0A03" w14:textId="77777777" w:rsidR="007150EC" w:rsidRDefault="007150EC" w:rsidP="007150EC">
      <w:pPr>
        <w:pStyle w:val="ListParagraph"/>
        <w:ind w:left="2160" w:hanging="720"/>
        <w:jc w:val="both"/>
      </w:pPr>
    </w:p>
    <w:p w14:paraId="1BC96CCC" w14:textId="7E7088D3" w:rsidR="007150EC" w:rsidRDefault="007B6673" w:rsidP="007B6673">
      <w:pPr>
        <w:ind w:left="1440" w:hanging="720"/>
        <w:jc w:val="both"/>
      </w:pPr>
      <w:r>
        <w:t>G.</w:t>
      </w:r>
      <w:r>
        <w:tab/>
      </w:r>
      <w:r w:rsidR="00E91F52" w:rsidRPr="009465A9">
        <w:t xml:space="preserve">Employees who must be absent to utilize accommodations as listed in this section shall provide </w:t>
      </w:r>
      <w:r w:rsidR="00AB510F">
        <w:t>ORDA</w:t>
      </w:r>
      <w:r w:rsidR="00E91F52" w:rsidRPr="009465A9">
        <w:t xml:space="preserve"> with reasonable advanced notice of the absence whenever possible. </w:t>
      </w:r>
      <w:r w:rsidR="00AB510F">
        <w:t>Such notice should be provided to the employee’s immediate supervisor and to the appropriate Human Resources staff</w:t>
      </w:r>
      <w:r w:rsidR="007150EC">
        <w:t>.</w:t>
      </w:r>
    </w:p>
    <w:p w14:paraId="033FA389" w14:textId="77777777" w:rsidR="007150EC" w:rsidRDefault="007150EC" w:rsidP="007150EC">
      <w:pPr>
        <w:pStyle w:val="ListParagraph"/>
        <w:ind w:left="2160" w:hanging="720"/>
        <w:jc w:val="both"/>
      </w:pPr>
    </w:p>
    <w:p w14:paraId="00C2A3F2" w14:textId="00CE5624" w:rsidR="007150EC" w:rsidRPr="00A54554" w:rsidRDefault="007B6673" w:rsidP="007B6673">
      <w:pPr>
        <w:ind w:left="1440" w:hanging="720"/>
        <w:jc w:val="both"/>
        <w:rPr>
          <w:strike/>
        </w:rPr>
      </w:pPr>
      <w:r>
        <w:lastRenderedPageBreak/>
        <w:t>H.</w:t>
      </w:r>
      <w:r>
        <w:tab/>
      </w:r>
      <w:r w:rsidR="00AB510F">
        <w:t>ORDA will also</w:t>
      </w:r>
      <w:r w:rsidR="00E91F52" w:rsidRPr="009465A9">
        <w:t xml:space="preserve"> grant time off, with </w:t>
      </w:r>
      <w:r w:rsidR="00AB510F">
        <w:t xml:space="preserve">one </w:t>
      </w:r>
      <w:r w:rsidR="00E91F52" w:rsidRPr="009465A9">
        <w:t xml:space="preserve">prior day </w:t>
      </w:r>
      <w:r w:rsidR="00AB510F">
        <w:t xml:space="preserve">of </w:t>
      </w:r>
      <w:r w:rsidR="00E91F52" w:rsidRPr="009465A9">
        <w:t xml:space="preserve">notification, and </w:t>
      </w:r>
      <w:r w:rsidR="00AB510F">
        <w:t>will</w:t>
      </w:r>
      <w:r w:rsidR="00AB510F" w:rsidRPr="009465A9">
        <w:t xml:space="preserve"> </w:t>
      </w:r>
      <w:r w:rsidR="00E91F52" w:rsidRPr="009465A9">
        <w:t>not penalize any employee who, as a victim or witness of a criminal offense, is</w:t>
      </w:r>
      <w:r w:rsidR="00AB510F">
        <w:t>:</w:t>
      </w:r>
      <w:r w:rsidR="00E91F52" w:rsidRPr="009465A9">
        <w:t xml:space="preserve"> appearing as a witness; consulting with a district attorney; or exercising their rights as provided by law.</w:t>
      </w:r>
      <w:r w:rsidR="00E91F52" w:rsidRPr="009465A9">
        <w:rPr>
          <w:rStyle w:val="FootnoteReference"/>
        </w:rPr>
        <w:footnoteReference w:id="4"/>
      </w:r>
      <w:r w:rsidR="00E91F52" w:rsidRPr="009465A9">
        <w:t xml:space="preserve"> </w:t>
      </w:r>
      <w:bookmarkStart w:id="1" w:name="_Hlk118120316"/>
    </w:p>
    <w:bookmarkEnd w:id="1"/>
    <w:p w14:paraId="2748948F" w14:textId="77777777" w:rsidR="007150EC" w:rsidRDefault="007150EC" w:rsidP="007150EC">
      <w:pPr>
        <w:pStyle w:val="ListParagraph"/>
        <w:ind w:left="2160" w:hanging="720"/>
        <w:jc w:val="both"/>
      </w:pPr>
    </w:p>
    <w:p w14:paraId="7A7F19F7" w14:textId="07086536" w:rsidR="007150EC" w:rsidRDefault="007B6673" w:rsidP="007B6673">
      <w:pPr>
        <w:ind w:left="1440" w:hanging="720"/>
        <w:jc w:val="both"/>
      </w:pPr>
      <w:r>
        <w:t>I.</w:t>
      </w:r>
      <w:r>
        <w:tab/>
      </w:r>
      <w:r w:rsidR="00AB510F">
        <w:t>ORDA recognizes that t</w:t>
      </w:r>
      <w:r w:rsidR="00E91F52" w:rsidRPr="009465A9">
        <w:t>here may be occurrences when an employee is absent due to incident</w:t>
      </w:r>
      <w:r w:rsidR="003A6545" w:rsidRPr="009465A9">
        <w:t>s</w:t>
      </w:r>
      <w:r w:rsidR="00E91F52" w:rsidRPr="009465A9">
        <w:t xml:space="preserve"> of domestic</w:t>
      </w:r>
      <w:r w:rsidR="00C93D5F" w:rsidRPr="009465A9">
        <w:t xml:space="preserve"> or gender-based</w:t>
      </w:r>
      <w:r w:rsidR="00E91F52" w:rsidRPr="009465A9">
        <w:t xml:space="preserve"> violence where they are unable to follow agency protocol to report the absence. In that situation, the employee may lack documentation</w:t>
      </w:r>
      <w:r w:rsidR="00C93D5F" w:rsidRPr="009465A9">
        <w:t>,</w:t>
      </w:r>
      <w:r w:rsidR="00E91F52" w:rsidRPr="009465A9">
        <w:t xml:space="preserve"> may be unable to obtain documentation</w:t>
      </w:r>
      <w:r w:rsidR="00C93D5F" w:rsidRPr="009465A9">
        <w:t xml:space="preserve"> or</w:t>
      </w:r>
      <w:r w:rsidR="003602C9" w:rsidRPr="009465A9">
        <w:t xml:space="preserve"> may not want to share </w:t>
      </w:r>
      <w:r w:rsidR="00B13950" w:rsidRPr="009465A9">
        <w:t xml:space="preserve">documentation containing </w:t>
      </w:r>
      <w:r w:rsidR="003602C9" w:rsidRPr="009465A9">
        <w:t xml:space="preserve">confidential </w:t>
      </w:r>
      <w:r w:rsidR="00B13950" w:rsidRPr="009465A9">
        <w:t>information</w:t>
      </w:r>
      <w:r w:rsidR="00E91F52" w:rsidRPr="009465A9">
        <w:t xml:space="preserve">. </w:t>
      </w:r>
      <w:r w:rsidR="00AB510F">
        <w:t>ORDA will</w:t>
      </w:r>
      <w:r w:rsidR="00B13950" w:rsidRPr="009465A9">
        <w:t xml:space="preserve"> not </w:t>
      </w:r>
      <w:r w:rsidR="00415604" w:rsidRPr="009465A9">
        <w:t xml:space="preserve">require the disclosure of confidential information relating to an absence </w:t>
      </w:r>
      <w:r w:rsidR="00440068" w:rsidRPr="009465A9">
        <w:t>from work due to domestic violence, a sexual offense, stalking, or human trafficking, as a condition of providing sick leave.</w:t>
      </w:r>
    </w:p>
    <w:p w14:paraId="121BE570" w14:textId="77777777" w:rsidR="007150EC" w:rsidRDefault="007150EC" w:rsidP="007150EC">
      <w:pPr>
        <w:pStyle w:val="ListParagraph"/>
        <w:ind w:left="2160" w:hanging="720"/>
        <w:jc w:val="both"/>
      </w:pPr>
    </w:p>
    <w:p w14:paraId="068B7563" w14:textId="454535F6" w:rsidR="007150EC" w:rsidRDefault="007B6673" w:rsidP="007B6673">
      <w:pPr>
        <w:ind w:left="1440" w:hanging="720"/>
        <w:jc w:val="both"/>
      </w:pPr>
      <w:r>
        <w:t>J.</w:t>
      </w:r>
      <w:r>
        <w:tab/>
      </w:r>
      <w:r w:rsidR="00D27331">
        <w:t>An e</w:t>
      </w:r>
      <w:r w:rsidR="00E91F52" w:rsidRPr="009465A9">
        <w:t xml:space="preserve">mployee who </w:t>
      </w:r>
      <w:r w:rsidR="00D27331">
        <w:t>is a</w:t>
      </w:r>
      <w:r w:rsidR="00D27331" w:rsidRPr="009465A9">
        <w:t xml:space="preserve"> </w:t>
      </w:r>
      <w:r w:rsidR="00E91F52" w:rsidRPr="009465A9">
        <w:t xml:space="preserve">victim of domestic violence </w:t>
      </w:r>
      <w:r w:rsidR="00260DE7" w:rsidRPr="009465A9">
        <w:t xml:space="preserve">or gender-based violence </w:t>
      </w:r>
      <w:r w:rsidR="00E91F52" w:rsidRPr="009465A9">
        <w:t>who separate</w:t>
      </w:r>
      <w:r w:rsidR="00D27331">
        <w:t>s</w:t>
      </w:r>
      <w:r w:rsidR="00E91F52" w:rsidRPr="009465A9">
        <w:t xml:space="preserve"> from a covered family member due to an incident or incidents of domestic </w:t>
      </w:r>
      <w:r w:rsidR="001F28D3" w:rsidRPr="009465A9">
        <w:t xml:space="preserve">or gender-based </w:t>
      </w:r>
      <w:r w:rsidR="00E91F52" w:rsidRPr="009465A9">
        <w:t xml:space="preserve">violence </w:t>
      </w:r>
      <w:r w:rsidR="00D27331">
        <w:t>will</w:t>
      </w:r>
      <w:r w:rsidR="00D27331" w:rsidRPr="009465A9">
        <w:t xml:space="preserve"> </w:t>
      </w:r>
      <w:r w:rsidR="00E91F52" w:rsidRPr="009465A9">
        <w:t>be allowed to make reasonable changes in benefits at any time during the calendar year, where possible and in accordance with statute, regulation, contract</w:t>
      </w:r>
      <w:r w:rsidR="00260DE7" w:rsidRPr="009465A9">
        <w:t>,</w:t>
      </w:r>
      <w:r w:rsidR="00E91F52" w:rsidRPr="009465A9">
        <w:t xml:space="preserve"> and </w:t>
      </w:r>
      <w:r w:rsidR="00D27331">
        <w:t xml:space="preserve">ORDA </w:t>
      </w:r>
      <w:r w:rsidR="00E91F52" w:rsidRPr="009465A9">
        <w:t xml:space="preserve">policy. </w:t>
      </w:r>
    </w:p>
    <w:p w14:paraId="6E1245B2" w14:textId="77777777" w:rsidR="007150EC" w:rsidRDefault="007150EC" w:rsidP="007150EC">
      <w:pPr>
        <w:pStyle w:val="ListParagraph"/>
        <w:ind w:left="2160" w:hanging="720"/>
        <w:jc w:val="both"/>
      </w:pPr>
    </w:p>
    <w:p w14:paraId="66D7687D" w14:textId="04A2E97B" w:rsidR="007150EC" w:rsidRDefault="007B6673" w:rsidP="007B6673">
      <w:pPr>
        <w:ind w:left="1440" w:hanging="720"/>
        <w:jc w:val="both"/>
      </w:pPr>
      <w:r>
        <w:t>K.</w:t>
      </w:r>
      <w:r>
        <w:tab/>
      </w:r>
      <w:r w:rsidR="00087410">
        <w:t>ORDA</w:t>
      </w:r>
      <w:r w:rsidR="00E91F52">
        <w:t xml:space="preserve"> recognizes that victims of domestic </w:t>
      </w:r>
      <w:r w:rsidR="001F28D3">
        <w:t xml:space="preserve">and gender-based </w:t>
      </w:r>
      <w:r w:rsidR="00E91F52">
        <w:t>violence may experience temporary work performance difficulties or be unable to complete certain job aspects because of safety reasons</w:t>
      </w:r>
      <w:r w:rsidR="003765A3">
        <w:t xml:space="preserve"> (e</w:t>
      </w:r>
      <w:r w:rsidR="00547CC9">
        <w:t>xamples include o</w:t>
      </w:r>
      <w:r w:rsidR="00E91F52">
        <w:t>vernight travel, “off” hour shifts, etc.)</w:t>
      </w:r>
      <w:r w:rsidR="003765A3">
        <w:t>.</w:t>
      </w:r>
      <w:r w:rsidR="00E91F52">
        <w:t xml:space="preserve"> If it is found that </w:t>
      </w:r>
      <w:r w:rsidR="00D27331">
        <w:t xml:space="preserve">an </w:t>
      </w:r>
      <w:r w:rsidR="00E91F52">
        <w:t xml:space="preserve">employee’s work performance is being </w:t>
      </w:r>
      <w:r w:rsidR="6F2EC47D">
        <w:t>affected</w:t>
      </w:r>
      <w:r w:rsidR="00E91F52">
        <w:t xml:space="preserve"> as a result of </w:t>
      </w:r>
      <w:r w:rsidR="004C549E">
        <w:t xml:space="preserve">being a </w:t>
      </w:r>
      <w:r w:rsidR="00E91F52">
        <w:t>victim</w:t>
      </w:r>
      <w:r w:rsidR="004C549E">
        <w:t xml:space="preserve"> of domestic or gender-based violence</w:t>
      </w:r>
      <w:r w:rsidR="00E91F52">
        <w:t xml:space="preserve">, </w:t>
      </w:r>
      <w:r w:rsidR="00087410">
        <w:t>ORDA</w:t>
      </w:r>
      <w:r w:rsidR="00E91F52">
        <w:t xml:space="preserve"> will work with the employee to try to create a satisfactory resolution, including, but not limited to, specific work plans, the ability to take leave, provision of reasonable accommodations, referrals to the </w:t>
      </w:r>
      <w:r w:rsidR="002A7283">
        <w:t>DVAL, EAP</w:t>
      </w:r>
      <w:r w:rsidR="00054267">
        <w:t>,</w:t>
      </w:r>
      <w:r w:rsidR="00E91F52">
        <w:t xml:space="preserve"> and/or the local domestic violence service provider. </w:t>
      </w:r>
      <w:r w:rsidR="00873422">
        <w:t xml:space="preserve">OPDV is available for </w:t>
      </w:r>
      <w:r w:rsidR="004A2CF9">
        <w:t>case</w:t>
      </w:r>
      <w:r w:rsidR="00D27331">
        <w:t>-</w:t>
      </w:r>
      <w:r w:rsidR="004A2CF9">
        <w:t xml:space="preserve">specific technical assistance as needed.  </w:t>
      </w:r>
      <w:r w:rsidR="00E91F52">
        <w:t xml:space="preserve">Employees will be given clear information </w:t>
      </w:r>
      <w:r w:rsidR="00D27331">
        <w:t xml:space="preserve">regarding </w:t>
      </w:r>
      <w:r w:rsidR="00E91F52">
        <w:t xml:space="preserve">performance expectations, priorities, and performance evaluations. Employees should be aware that not all employee requests for resolutions can be accommodated. If a disciplinary process is initiated, special care </w:t>
      </w:r>
      <w:r w:rsidR="00D27331">
        <w:t xml:space="preserve">will </w:t>
      </w:r>
      <w:r w:rsidR="00E91F52">
        <w:t xml:space="preserve">be taken to consider all aspects of the victimized employee's situation, and all available options </w:t>
      </w:r>
      <w:r w:rsidR="00D27331">
        <w:t xml:space="preserve">will be explored </w:t>
      </w:r>
      <w:r w:rsidR="00E91F52">
        <w:t xml:space="preserve">in trying to resolve the performance problems including making a referral to the </w:t>
      </w:r>
      <w:r w:rsidR="009616A8">
        <w:t xml:space="preserve">DVAL, </w:t>
      </w:r>
      <w:r w:rsidR="00E91F52">
        <w:t>EAP, domestic violence program or other relevant services, consistent with existing collective bargaining unit agreements, statute, regulations</w:t>
      </w:r>
      <w:r w:rsidR="00CF7344">
        <w:t>,</w:t>
      </w:r>
      <w:r w:rsidR="00E91F52">
        <w:t xml:space="preserve"> and </w:t>
      </w:r>
      <w:r w:rsidR="00D27331">
        <w:t xml:space="preserve">ORDA </w:t>
      </w:r>
      <w:r w:rsidR="00E91F52">
        <w:t>policy.</w:t>
      </w:r>
    </w:p>
    <w:p w14:paraId="094D7B9C" w14:textId="77777777" w:rsidR="007150EC" w:rsidRDefault="007150EC" w:rsidP="007150EC">
      <w:pPr>
        <w:pStyle w:val="ListParagraph"/>
        <w:ind w:left="2160" w:hanging="720"/>
        <w:jc w:val="both"/>
      </w:pPr>
    </w:p>
    <w:p w14:paraId="7A522E47" w14:textId="30309A8D" w:rsidR="007150EC" w:rsidRDefault="007B6673" w:rsidP="007B6673">
      <w:pPr>
        <w:ind w:left="1440" w:hanging="720"/>
        <w:jc w:val="both"/>
      </w:pPr>
      <w:r>
        <w:t>L.</w:t>
      </w:r>
      <w:r>
        <w:tab/>
      </w:r>
      <w:r w:rsidR="00E91F52" w:rsidRPr="009465A9">
        <w:t xml:space="preserve">If all reasonable measures have been exhausted to resolve related performance problems of </w:t>
      </w:r>
      <w:r w:rsidR="00D27331">
        <w:t xml:space="preserve">an </w:t>
      </w:r>
      <w:r w:rsidR="00E91F52" w:rsidRPr="009465A9">
        <w:t>employee</w:t>
      </w:r>
      <w:r w:rsidR="001F28D3" w:rsidRPr="009465A9">
        <w:t xml:space="preserve"> who </w:t>
      </w:r>
      <w:r w:rsidR="00D27331">
        <w:t>is a</w:t>
      </w:r>
      <w:r w:rsidR="00D27331" w:rsidRPr="009465A9">
        <w:t xml:space="preserve"> </w:t>
      </w:r>
      <w:r w:rsidR="001F28D3" w:rsidRPr="009465A9">
        <w:t>victim of domestic or gender-based violence</w:t>
      </w:r>
      <w:r w:rsidR="00E91F52" w:rsidRPr="009465A9">
        <w:t xml:space="preserve">, but the performance problems persist and the employee is terminated or voluntarily separates from employment, </w:t>
      </w:r>
      <w:r w:rsidR="00D27331">
        <w:t>ORDA will inform the</w:t>
      </w:r>
      <w:r w:rsidR="00D27331" w:rsidRPr="009465A9">
        <w:t xml:space="preserve"> </w:t>
      </w:r>
      <w:r w:rsidR="00E91F52" w:rsidRPr="009465A9">
        <w:t xml:space="preserve">employee of </w:t>
      </w:r>
      <w:r w:rsidR="00F12D4B" w:rsidRPr="009465A9">
        <w:t>their</w:t>
      </w:r>
      <w:r w:rsidR="00E91F52" w:rsidRPr="009465A9">
        <w:t xml:space="preserve"> potential eligibility for unemployment insurance and </w:t>
      </w:r>
      <w:r w:rsidR="00087410">
        <w:t>ORDA</w:t>
      </w:r>
      <w:r w:rsidR="008D55B3" w:rsidRPr="009465A9">
        <w:t xml:space="preserve"> </w:t>
      </w:r>
      <w:r w:rsidR="00D27331">
        <w:t>will</w:t>
      </w:r>
      <w:r w:rsidR="00D27331" w:rsidRPr="009465A9">
        <w:t xml:space="preserve"> </w:t>
      </w:r>
      <w:r w:rsidR="00E91F52" w:rsidRPr="009465A9">
        <w:t>respond quickly to any requests for information that may be needed in the claims process. New York State law provides that a victim of domestic violence who voluntarily separates from employment may, under certain circumstances, be eligible for unemployment insurance benefits.</w:t>
      </w:r>
      <w:r w:rsidR="00E91F52" w:rsidRPr="009465A9">
        <w:rPr>
          <w:rStyle w:val="FootnoteReference"/>
        </w:rPr>
        <w:footnoteReference w:id="5"/>
      </w:r>
      <w:r w:rsidR="00E91F52" w:rsidRPr="009465A9">
        <w:t xml:space="preserve"> </w:t>
      </w:r>
    </w:p>
    <w:p w14:paraId="1D44AB53" w14:textId="77777777" w:rsidR="007150EC" w:rsidRDefault="007150EC" w:rsidP="007150EC">
      <w:pPr>
        <w:pStyle w:val="ListParagraph"/>
        <w:ind w:left="2160" w:hanging="720"/>
        <w:jc w:val="both"/>
      </w:pPr>
      <w:r>
        <w:t>‘</w:t>
      </w:r>
    </w:p>
    <w:p w14:paraId="0A26880E" w14:textId="69732A52" w:rsidR="00F8464A" w:rsidRDefault="007B6673" w:rsidP="007B6673">
      <w:pPr>
        <w:ind w:left="1440" w:hanging="720"/>
        <w:jc w:val="both"/>
      </w:pPr>
      <w:r>
        <w:t>M.</w:t>
      </w:r>
      <w:r>
        <w:tab/>
      </w:r>
      <w:r w:rsidR="00E91F52" w:rsidRPr="009465A9">
        <w:t xml:space="preserve">New York State law prohibits insurance companies and health maintenance organizations from discriminating against domestic violence victims by prohibiting status as a domestic </w:t>
      </w:r>
      <w:r w:rsidR="00E91F52" w:rsidRPr="009465A9">
        <w:lastRenderedPageBreak/>
        <w:t>violence victim to be considered a “pre-existing condition.” Insurance companies may not deny or cancel an insurance policy or require a higher premium or payment because the insured party is a current or former victim of domestic violence.</w:t>
      </w:r>
      <w:r w:rsidR="00E91F52" w:rsidRPr="009465A9">
        <w:rPr>
          <w:rStyle w:val="FootnoteReference"/>
        </w:rPr>
        <w:footnoteReference w:id="6"/>
      </w:r>
    </w:p>
    <w:p w14:paraId="04D50597" w14:textId="77777777" w:rsidR="00F8464A" w:rsidRDefault="00F8464A" w:rsidP="00F8464A">
      <w:pPr>
        <w:pStyle w:val="ListParagraph"/>
        <w:ind w:left="2160" w:hanging="720"/>
        <w:jc w:val="both"/>
      </w:pPr>
    </w:p>
    <w:p w14:paraId="1C3E51A1" w14:textId="4A7DCCAF" w:rsidR="00F8464A" w:rsidRPr="00650887" w:rsidRDefault="007B6673" w:rsidP="007B6673">
      <w:pPr>
        <w:ind w:left="1440" w:hanging="720"/>
        <w:jc w:val="both"/>
      </w:pPr>
      <w:r>
        <w:t>N.</w:t>
      </w:r>
      <w:r>
        <w:tab/>
      </w:r>
      <w:r w:rsidR="00260DE7">
        <w:t xml:space="preserve">Sex, sexual orientation, gender identity, and gender expression are all protected classes under the New York State Human Rights </w:t>
      </w:r>
      <w:r w:rsidR="00F649E3">
        <w:t>L</w:t>
      </w:r>
      <w:r w:rsidR="00260DE7">
        <w:t xml:space="preserve">aw. Sexual harassment is a form of sex discrimination and is unlawful under the New York State Human Rights Law </w:t>
      </w:r>
      <w:r w:rsidR="00260DE7" w:rsidRPr="007B6673">
        <w:rPr>
          <w:rFonts w:cs="Arial"/>
        </w:rPr>
        <w:t>§</w:t>
      </w:r>
      <w:r w:rsidR="00260DE7">
        <w:t xml:space="preserve"> 296.1, </w:t>
      </w:r>
      <w:r w:rsidR="00F649E3">
        <w:t xml:space="preserve">Human Rights Law </w:t>
      </w:r>
      <w:r w:rsidR="00C855C3" w:rsidRPr="007B6673">
        <w:rPr>
          <w:rFonts w:cs="Arial"/>
        </w:rPr>
        <w:t xml:space="preserve">§ 296-c (for interns), </w:t>
      </w:r>
      <w:r w:rsidR="00F649E3">
        <w:t xml:space="preserve">Human Rights Law </w:t>
      </w:r>
      <w:r w:rsidR="00C855C3" w:rsidRPr="007B6673">
        <w:rPr>
          <w:rFonts w:cs="Arial"/>
        </w:rPr>
        <w:t>§ 296-d (for non-employees working in the workplace), and</w:t>
      </w:r>
      <w:r w:rsidR="000A422B" w:rsidRPr="007B6673">
        <w:rPr>
          <w:rFonts w:cs="Arial"/>
        </w:rPr>
        <w:t xml:space="preserve"> Title VII,</w:t>
      </w:r>
      <w:r w:rsidR="00C855C3" w:rsidRPr="007B6673">
        <w:rPr>
          <w:rFonts w:cs="Arial"/>
        </w:rPr>
        <w:t xml:space="preserve"> the Federal Civil Rights Act of 1964</w:t>
      </w:r>
      <w:r w:rsidR="000A422B" w:rsidRPr="007B6673">
        <w:rPr>
          <w:rFonts w:cs="Arial"/>
        </w:rPr>
        <w:t xml:space="preserve">. </w:t>
      </w:r>
      <w:r w:rsidR="00D25BB7" w:rsidRPr="007B6673">
        <w:rPr>
          <w:rFonts w:cs="Arial"/>
        </w:rPr>
        <w:t>G</w:t>
      </w:r>
      <w:r w:rsidR="00062E0B" w:rsidRPr="007B6673">
        <w:rPr>
          <w:rFonts w:cs="Arial"/>
        </w:rPr>
        <w:t xml:space="preserve">ender-based violence may constitute sexual harassment when </w:t>
      </w:r>
      <w:r w:rsidR="00D25BB7" w:rsidRPr="007B6673">
        <w:rPr>
          <w:rFonts w:cs="Arial"/>
        </w:rPr>
        <w:t>it</w:t>
      </w:r>
      <w:r w:rsidR="00062E0B" w:rsidRPr="007B6673">
        <w:rPr>
          <w:rFonts w:cs="Arial"/>
        </w:rPr>
        <w:t xml:space="preserve"> subject</w:t>
      </w:r>
      <w:r w:rsidR="00D25BB7" w:rsidRPr="007B6673">
        <w:rPr>
          <w:rFonts w:cs="Arial"/>
        </w:rPr>
        <w:t>s</w:t>
      </w:r>
      <w:r w:rsidR="00062E0B" w:rsidRPr="007B6673">
        <w:rPr>
          <w:rFonts w:cs="Arial"/>
        </w:rPr>
        <w:t xml:space="preserve"> an individual to inferior terms, conditions, or privileges of employment.</w:t>
      </w:r>
      <w:r w:rsidR="00F8464A" w:rsidRPr="007B6673">
        <w:rPr>
          <w:rFonts w:cs="Arial"/>
        </w:rPr>
        <w:t xml:space="preserve"> </w:t>
      </w:r>
      <w:r w:rsidR="00087410">
        <w:t>ORDA</w:t>
      </w:r>
      <w:r w:rsidR="00916387" w:rsidRPr="009465A9">
        <w:t xml:space="preserve">’s sexual harassment and </w:t>
      </w:r>
      <w:r w:rsidR="00916387" w:rsidRPr="00650887">
        <w:t xml:space="preserve">discrimination policy may be found </w:t>
      </w:r>
      <w:r w:rsidR="00C20340" w:rsidRPr="00650887">
        <w:t>i</w:t>
      </w:r>
      <w:r w:rsidR="00087410" w:rsidRPr="00650887">
        <w:t xml:space="preserve">n each employee’s </w:t>
      </w:r>
      <w:proofErr w:type="spellStart"/>
      <w:r w:rsidR="00087410" w:rsidRPr="00650887">
        <w:t>Workbright</w:t>
      </w:r>
      <w:proofErr w:type="spellEnd"/>
      <w:r w:rsidR="00087410" w:rsidRPr="00650887">
        <w:t xml:space="preserve"> account and at </w:t>
      </w:r>
      <w:hyperlink r:id="rId24" w:history="1">
        <w:r w:rsidR="00087410" w:rsidRPr="00650887">
          <w:rPr>
            <w:rStyle w:val="Hyperlink"/>
            <w:color w:val="auto"/>
          </w:rPr>
          <w:t>https://orda.org/about-us/policies/</w:t>
        </w:r>
      </w:hyperlink>
      <w:r w:rsidR="00F8464A" w:rsidRPr="00650887">
        <w:t>.</w:t>
      </w:r>
    </w:p>
    <w:p w14:paraId="0C2C1A94" w14:textId="77777777" w:rsidR="00F8464A" w:rsidRPr="00650887" w:rsidRDefault="00F8464A" w:rsidP="00F8464A">
      <w:pPr>
        <w:pStyle w:val="ListParagraph"/>
        <w:ind w:left="2160" w:hanging="720"/>
        <w:jc w:val="both"/>
      </w:pPr>
    </w:p>
    <w:p w14:paraId="5B7385EF" w14:textId="35C86C44" w:rsidR="00F8464A" w:rsidRPr="00650887" w:rsidRDefault="007B6673" w:rsidP="00672563">
      <w:pPr>
        <w:ind w:left="1440" w:hanging="720"/>
        <w:jc w:val="both"/>
      </w:pPr>
      <w:r w:rsidRPr="00650887">
        <w:t>O.</w:t>
      </w:r>
      <w:r w:rsidRPr="00650887">
        <w:tab/>
      </w:r>
      <w:r w:rsidR="00916387" w:rsidRPr="00650887">
        <w:t xml:space="preserve">For all forms of discrimination and harassment, </w:t>
      </w:r>
      <w:r w:rsidR="009307FE" w:rsidRPr="00650887">
        <w:t>if an employee, including an intern or contractor working in a</w:t>
      </w:r>
      <w:r w:rsidR="00D27331" w:rsidRPr="00650887">
        <w:t xml:space="preserve">t an ORDA </w:t>
      </w:r>
      <w:r w:rsidR="00C20340" w:rsidRPr="00650887">
        <w:t>v</w:t>
      </w:r>
      <w:r w:rsidR="00D27331" w:rsidRPr="00650887">
        <w:t>enue</w:t>
      </w:r>
      <w:r w:rsidR="00C20340" w:rsidRPr="00650887">
        <w:t xml:space="preserve"> or other work</w:t>
      </w:r>
      <w:r w:rsidR="005478D6" w:rsidRPr="00650887">
        <w:t>place</w:t>
      </w:r>
      <w:r w:rsidR="009307FE" w:rsidRPr="00650887">
        <w:t xml:space="preserve">, experiences sexual harassment or discrimination on the basis of their status as a victim of domestic or other gender-based violence, or observes </w:t>
      </w:r>
      <w:r w:rsidR="00F66AAF" w:rsidRPr="00650887">
        <w:t>discrimination</w:t>
      </w:r>
      <w:r w:rsidR="009307FE" w:rsidRPr="00650887">
        <w:t xml:space="preserve"> in the workplace, the employee may </w:t>
      </w:r>
      <w:r w:rsidR="000C0D0F" w:rsidRPr="00650887">
        <w:t xml:space="preserve">file a </w:t>
      </w:r>
      <w:r w:rsidR="009307FE" w:rsidRPr="00650887">
        <w:t>complain</w:t>
      </w:r>
      <w:r w:rsidR="000C0D0F" w:rsidRPr="00650887">
        <w:t>t</w:t>
      </w:r>
      <w:r w:rsidR="009307FE" w:rsidRPr="00650887">
        <w:t xml:space="preserve"> </w:t>
      </w:r>
      <w:r w:rsidR="00087410" w:rsidRPr="00650887">
        <w:t xml:space="preserve">at </w:t>
      </w:r>
      <w:hyperlink r:id="rId25" w:history="1">
        <w:r w:rsidR="00087410" w:rsidRPr="00650887">
          <w:rPr>
            <w:rStyle w:val="Hyperlink"/>
            <w:color w:val="auto"/>
          </w:rPr>
          <w:t>https://oer.ny.gov/anti-discrimination-investigations</w:t>
        </w:r>
      </w:hyperlink>
      <w:r w:rsidR="00C20340" w:rsidRPr="00650887">
        <w:t xml:space="preserve"> either directly or </w:t>
      </w:r>
      <w:r w:rsidR="00161402" w:rsidRPr="00650887">
        <w:t xml:space="preserve">by contacting </w:t>
      </w:r>
      <w:r w:rsidR="00087410" w:rsidRPr="00650887">
        <w:t xml:space="preserve">ORDA’s Office of Human Resources, or by filling out the complaint form found at </w:t>
      </w:r>
      <w:hyperlink r:id="rId26" w:history="1">
        <w:r w:rsidR="00087410" w:rsidRPr="00650887">
          <w:rPr>
            <w:rStyle w:val="Hyperlink"/>
            <w:color w:val="auto"/>
          </w:rPr>
          <w:t>https://orda.org/about-us/policies/</w:t>
        </w:r>
      </w:hyperlink>
      <w:r w:rsidR="00F8464A" w:rsidRPr="00650887">
        <w:t>.</w:t>
      </w:r>
    </w:p>
    <w:p w14:paraId="067E9FBC" w14:textId="77777777" w:rsidR="00F8464A" w:rsidRDefault="00F8464A" w:rsidP="00F8464A">
      <w:pPr>
        <w:pStyle w:val="ListParagraph"/>
        <w:ind w:left="2160" w:hanging="720"/>
        <w:jc w:val="both"/>
      </w:pPr>
    </w:p>
    <w:p w14:paraId="114EC60F" w14:textId="3262932F" w:rsidR="00161402" w:rsidRPr="00672563" w:rsidRDefault="00672563" w:rsidP="00672563">
      <w:pPr>
        <w:ind w:left="1440" w:hanging="720"/>
        <w:jc w:val="both"/>
        <w:rPr>
          <w:rFonts w:cs="Arial"/>
        </w:rPr>
      </w:pPr>
      <w:r>
        <w:t>P.</w:t>
      </w:r>
      <w:r>
        <w:tab/>
      </w:r>
      <w:r w:rsidR="00161402" w:rsidRPr="009465A9">
        <w:t>Any complaint of potential discrimination,</w:t>
      </w:r>
      <w:r w:rsidR="00574283" w:rsidRPr="009465A9">
        <w:t xml:space="preserve"> whether ver</w:t>
      </w:r>
      <w:r w:rsidR="00D907B4" w:rsidRPr="009465A9">
        <w:t>b</w:t>
      </w:r>
      <w:r w:rsidR="00574283" w:rsidRPr="009465A9">
        <w:t xml:space="preserve">al or written, </w:t>
      </w:r>
      <w:r w:rsidR="00D27331">
        <w:t>will</w:t>
      </w:r>
      <w:r w:rsidR="00D27331" w:rsidRPr="009465A9">
        <w:t xml:space="preserve"> </w:t>
      </w:r>
      <w:r w:rsidR="00574283" w:rsidRPr="009465A9">
        <w:t xml:space="preserve">be investigated. Furthermore, </w:t>
      </w:r>
      <w:r w:rsidR="00D27331">
        <w:t xml:space="preserve">ORDA requires that </w:t>
      </w:r>
      <w:r w:rsidR="00574283" w:rsidRPr="009465A9">
        <w:t xml:space="preserve">any supervisory or managerial employee who observes or otherwise becomes aware of conduct of a sexually harassing nature report such conduct so that it can be investigated. </w:t>
      </w:r>
      <w:r w:rsidR="00087410">
        <w:t>ORDA</w:t>
      </w:r>
      <w:r w:rsidR="00087410" w:rsidRPr="009465A9">
        <w:t xml:space="preserve"> </w:t>
      </w:r>
      <w:r w:rsidR="00D27331">
        <w:t>will</w:t>
      </w:r>
      <w:r w:rsidR="00D27331" w:rsidRPr="009465A9">
        <w:t xml:space="preserve"> </w:t>
      </w:r>
      <w:r w:rsidR="00572C4A" w:rsidRPr="009465A9">
        <w:t xml:space="preserve">maintain the </w:t>
      </w:r>
      <w:r w:rsidR="001F4E71" w:rsidRPr="009465A9">
        <w:t>confidentiality</w:t>
      </w:r>
      <w:r w:rsidR="00572C4A" w:rsidRPr="009465A9">
        <w:t xml:space="preserve"> of the complainant to the extent practical</w:t>
      </w:r>
      <w:r w:rsidR="009302AF" w:rsidRPr="009465A9">
        <w:t xml:space="preserve">.  </w:t>
      </w:r>
    </w:p>
    <w:p w14:paraId="52C1C920" w14:textId="77777777" w:rsidR="00C22F7F" w:rsidRDefault="00C22F7F" w:rsidP="00FE02D6">
      <w:pPr>
        <w:pStyle w:val="ListParagraph"/>
        <w:ind w:left="1080"/>
        <w:jc w:val="both"/>
      </w:pPr>
    </w:p>
    <w:p w14:paraId="6188351E" w14:textId="1041CC33" w:rsidR="00E91F52" w:rsidRPr="009465A9" w:rsidRDefault="005E7550" w:rsidP="00672563">
      <w:pPr>
        <w:jc w:val="both"/>
      </w:pPr>
      <w:r>
        <w:rPr>
          <w:b/>
          <w:bCs/>
        </w:rPr>
        <w:t>X</w:t>
      </w:r>
      <w:r w:rsidR="00852A93">
        <w:rPr>
          <w:b/>
          <w:bCs/>
        </w:rPr>
        <w:t>I</w:t>
      </w:r>
      <w:r>
        <w:rPr>
          <w:b/>
          <w:bCs/>
        </w:rPr>
        <w:t>.</w:t>
      </w:r>
      <w:r>
        <w:rPr>
          <w:b/>
          <w:bCs/>
        </w:rPr>
        <w:tab/>
      </w:r>
      <w:r w:rsidR="00E91F52" w:rsidRPr="00672563">
        <w:rPr>
          <w:b/>
          <w:bCs/>
        </w:rPr>
        <w:t>Non-Retaliation Policy</w:t>
      </w:r>
    </w:p>
    <w:p w14:paraId="416A9DEF" w14:textId="630FED21" w:rsidR="00E91F52" w:rsidRPr="009465A9" w:rsidRDefault="002D173F" w:rsidP="002D173F">
      <w:pPr>
        <w:ind w:left="1440" w:hanging="720"/>
        <w:jc w:val="both"/>
      </w:pPr>
      <w:r>
        <w:t>A.</w:t>
      </w:r>
      <w:r>
        <w:tab/>
      </w:r>
      <w:r w:rsidR="00087410">
        <w:t>ORDA</w:t>
      </w:r>
      <w:r w:rsidR="00E91F52" w:rsidRPr="009465A9">
        <w:t xml:space="preserve"> </w:t>
      </w:r>
      <w:r w:rsidR="00D27331">
        <w:t>will</w:t>
      </w:r>
      <w:r w:rsidR="00D27331" w:rsidRPr="009465A9">
        <w:t xml:space="preserve"> </w:t>
      </w:r>
      <w:r w:rsidR="00E91F52" w:rsidRPr="009465A9">
        <w:t xml:space="preserve">not engage in any retaliatory practices against any employee </w:t>
      </w:r>
      <w:r w:rsidR="00D27331">
        <w:t>who</w:t>
      </w:r>
      <w:r w:rsidR="00E91F52" w:rsidRPr="009465A9">
        <w:t xml:space="preserve"> discloses </w:t>
      </w:r>
      <w:r>
        <w:t xml:space="preserve">that </w:t>
      </w:r>
      <w:r w:rsidR="00E91F52" w:rsidRPr="009465A9">
        <w:t xml:space="preserve">they are a victim of domestic </w:t>
      </w:r>
      <w:r w:rsidR="001F4E71" w:rsidRPr="009465A9">
        <w:t xml:space="preserve">or gender-based </w:t>
      </w:r>
      <w:r w:rsidR="00E91F52" w:rsidRPr="009465A9">
        <w:t xml:space="preserve">violence, or any employee seeking accommodations </w:t>
      </w:r>
      <w:r w:rsidR="00EF4EC5" w:rsidRPr="009465A9">
        <w:t>or to exercise their rights under</w:t>
      </w:r>
      <w:r w:rsidR="00E91F52" w:rsidRPr="009465A9">
        <w:t xml:space="preserve"> this </w:t>
      </w:r>
      <w:r w:rsidR="00B27F66">
        <w:t>P</w:t>
      </w:r>
      <w:r w:rsidR="00E91F52" w:rsidRPr="009465A9">
        <w:t xml:space="preserve">olicy. </w:t>
      </w:r>
    </w:p>
    <w:p w14:paraId="3239B217" w14:textId="77777777" w:rsidR="00E91F52" w:rsidRPr="009465A9" w:rsidRDefault="00E91F52" w:rsidP="00FE02D6">
      <w:pPr>
        <w:jc w:val="both"/>
      </w:pPr>
    </w:p>
    <w:p w14:paraId="6A71F525" w14:textId="28C3CFD2" w:rsidR="00E91F52" w:rsidRPr="009465A9" w:rsidRDefault="002D173F" w:rsidP="002D173F">
      <w:pPr>
        <w:ind w:left="1440" w:hanging="720"/>
        <w:jc w:val="both"/>
      </w:pPr>
      <w:r>
        <w:t>B.</w:t>
      </w:r>
      <w:r>
        <w:tab/>
      </w:r>
      <w:r w:rsidR="00B27F66">
        <w:t xml:space="preserve">In accordance with ORDA policies and procedures, </w:t>
      </w:r>
      <w:r w:rsidR="00087410">
        <w:t>ORDA</w:t>
      </w:r>
      <w:r w:rsidR="00E91F52" w:rsidRPr="009465A9">
        <w:t xml:space="preserve"> will not retaliate</w:t>
      </w:r>
      <w:r w:rsidR="00941B16">
        <w:t xml:space="preserve"> against</w:t>
      </w:r>
      <w:r w:rsidR="00E91F52" w:rsidRPr="009465A9">
        <w:t>, tolerate retaliation by any super</w:t>
      </w:r>
      <w:r w:rsidR="00B27F66">
        <w:t>visor or manager</w:t>
      </w:r>
      <w:r w:rsidR="00E91F52" w:rsidRPr="009465A9">
        <w:t xml:space="preserve">, terminate, or discipline any employee for reporting information about alleged incidents of domestic violence that may have been committed by an employee, including those in management positions. </w:t>
      </w:r>
    </w:p>
    <w:p w14:paraId="57158C77" w14:textId="70BA8F30" w:rsidR="00185B57" w:rsidRPr="009465A9" w:rsidRDefault="00185B57" w:rsidP="00FE02D6">
      <w:pPr>
        <w:jc w:val="both"/>
      </w:pPr>
    </w:p>
    <w:p w14:paraId="40141C19" w14:textId="77A05646" w:rsidR="00185B57" w:rsidRPr="009465A9" w:rsidRDefault="002D173F" w:rsidP="002D173F">
      <w:pPr>
        <w:ind w:left="1440" w:hanging="720"/>
        <w:jc w:val="both"/>
      </w:pPr>
      <w:r>
        <w:t>C.</w:t>
      </w:r>
      <w:r>
        <w:tab/>
      </w:r>
      <w:r w:rsidR="00185B57" w:rsidRPr="009465A9">
        <w:t xml:space="preserve">Retaliatory practices may include, but are not limited to, fewer promotions, inappropriate jokes, snide comments, excluding </w:t>
      </w:r>
      <w:r w:rsidR="00B27F66">
        <w:t xml:space="preserve">a victimized </w:t>
      </w:r>
      <w:r w:rsidR="00185B57" w:rsidRPr="009465A9">
        <w:t xml:space="preserve">employee from conversations, </w:t>
      </w:r>
      <w:r w:rsidR="0062230C" w:rsidRPr="009465A9">
        <w:t xml:space="preserve">etc., </w:t>
      </w:r>
      <w:r w:rsidR="00185B57" w:rsidRPr="009465A9">
        <w:t xml:space="preserve">and may be carried out by </w:t>
      </w:r>
      <w:r w:rsidR="00B27F66">
        <w:t>an</w:t>
      </w:r>
      <w:r w:rsidR="00B27F66" w:rsidRPr="009465A9">
        <w:t>yone</w:t>
      </w:r>
      <w:r w:rsidR="00185B57" w:rsidRPr="009465A9">
        <w:t>, not just the original perpetrator</w:t>
      </w:r>
      <w:r w:rsidR="00FC6BFB" w:rsidRPr="009465A9">
        <w:t>. Retaliation includes</w:t>
      </w:r>
      <w:r w:rsidR="00943DDF" w:rsidRPr="009465A9">
        <w:t xml:space="preserve"> commencing discipline against </w:t>
      </w:r>
      <w:r w:rsidR="00B27F66">
        <w:t xml:space="preserve">a </w:t>
      </w:r>
      <w:r w:rsidR="001A7D1A" w:rsidRPr="009465A9">
        <w:t xml:space="preserve">victimized </w:t>
      </w:r>
      <w:r w:rsidR="00943DDF" w:rsidRPr="009465A9">
        <w:t xml:space="preserve">employee for </w:t>
      </w:r>
      <w:r w:rsidR="001A7D1A" w:rsidRPr="009465A9">
        <w:t xml:space="preserve">actions taken to </w:t>
      </w:r>
      <w:r w:rsidR="00A52977" w:rsidRPr="009465A9">
        <w:t>promote their safety</w:t>
      </w:r>
      <w:r w:rsidR="00185B57" w:rsidRPr="009465A9">
        <w:t xml:space="preserve">. </w:t>
      </w:r>
    </w:p>
    <w:p w14:paraId="75890307" w14:textId="24461C7B" w:rsidR="008A3A50" w:rsidRPr="009465A9" w:rsidRDefault="008A3A50" w:rsidP="00FE02D6">
      <w:pPr>
        <w:jc w:val="both"/>
      </w:pPr>
    </w:p>
    <w:p w14:paraId="43EF8E35" w14:textId="026859F5" w:rsidR="6B1705D6" w:rsidRPr="00E73B04" w:rsidRDefault="002D173F" w:rsidP="002D173F">
      <w:pPr>
        <w:ind w:left="1440" w:hanging="720"/>
        <w:jc w:val="both"/>
      </w:pPr>
      <w:r>
        <w:t>D.</w:t>
      </w:r>
      <w:r>
        <w:tab/>
      </w:r>
      <w:r w:rsidR="008A3A50" w:rsidRPr="009465A9">
        <w:t xml:space="preserve">Any employee engaging in retaliatory practices </w:t>
      </w:r>
      <w:r w:rsidR="004A5829" w:rsidRPr="009465A9">
        <w:t>may be</w:t>
      </w:r>
      <w:r w:rsidR="008A3A50" w:rsidRPr="009465A9">
        <w:t xml:space="preserve"> subject to disciplinary actions. </w:t>
      </w:r>
      <w:r w:rsidR="00692DE9" w:rsidRPr="009465A9">
        <w:t xml:space="preserve">If you believe you have been subject to </w:t>
      </w:r>
      <w:r w:rsidR="005E7550">
        <w:t>retaliatory</w:t>
      </w:r>
      <w:r w:rsidR="00692DE9" w:rsidRPr="009465A9">
        <w:t xml:space="preserve"> practices, please</w:t>
      </w:r>
      <w:r w:rsidR="005B0F37" w:rsidRPr="009465A9">
        <w:t xml:space="preserve"> see Section </w:t>
      </w:r>
      <w:r w:rsidR="00D433DC" w:rsidRPr="009465A9">
        <w:t>XV</w:t>
      </w:r>
      <w:r w:rsidR="00C026B5">
        <w:t>I</w:t>
      </w:r>
      <w:r w:rsidR="00D433DC" w:rsidRPr="009465A9">
        <w:t xml:space="preserve">: Violations of </w:t>
      </w:r>
      <w:r w:rsidR="007271E9">
        <w:t xml:space="preserve">this </w:t>
      </w:r>
      <w:r w:rsidR="00D433DC" w:rsidRPr="009465A9">
        <w:t>Policy</w:t>
      </w:r>
      <w:r w:rsidR="00692DE9" w:rsidRPr="009465A9">
        <w:t xml:space="preserve">.  </w:t>
      </w:r>
    </w:p>
    <w:p w14:paraId="30D66FA6" w14:textId="77777777" w:rsidR="00E91F52" w:rsidRPr="009465A9" w:rsidRDefault="00E91F52" w:rsidP="00FE02D6">
      <w:pPr>
        <w:jc w:val="both"/>
      </w:pPr>
    </w:p>
    <w:p w14:paraId="2D85F9AA" w14:textId="47436B3D" w:rsidR="00E91F52" w:rsidRPr="005E7550" w:rsidRDefault="005E7550" w:rsidP="005E7550">
      <w:pPr>
        <w:jc w:val="both"/>
        <w:rPr>
          <w:b/>
          <w:bCs/>
        </w:rPr>
      </w:pPr>
      <w:r>
        <w:rPr>
          <w:b/>
          <w:bCs/>
        </w:rPr>
        <w:t>XI</w:t>
      </w:r>
      <w:r w:rsidR="00852A93">
        <w:rPr>
          <w:b/>
          <w:bCs/>
        </w:rPr>
        <w:t>I</w:t>
      </w:r>
      <w:r>
        <w:rPr>
          <w:b/>
          <w:bCs/>
        </w:rPr>
        <w:t>.</w:t>
      </w:r>
      <w:r>
        <w:rPr>
          <w:b/>
          <w:bCs/>
        </w:rPr>
        <w:tab/>
      </w:r>
      <w:r w:rsidR="00E91F52" w:rsidRPr="005E7550">
        <w:rPr>
          <w:b/>
          <w:bCs/>
        </w:rPr>
        <w:t>Workplace Safety Plans</w:t>
      </w:r>
    </w:p>
    <w:p w14:paraId="07C7B7BE" w14:textId="724F0B24" w:rsidR="00E91F52" w:rsidRPr="009465A9" w:rsidRDefault="00B27F66" w:rsidP="005E7550">
      <w:pPr>
        <w:pStyle w:val="ListParagraph"/>
        <w:jc w:val="both"/>
      </w:pPr>
      <w:r>
        <w:t>ORDA will</w:t>
      </w:r>
      <w:r w:rsidR="00E91F52" w:rsidRPr="009465A9">
        <w:t xml:space="preserve"> have workplace safety response plans in place, including procedures for reporting to supervisors</w:t>
      </w:r>
      <w:r>
        <w:t>, managers,</w:t>
      </w:r>
      <w:r w:rsidR="00E91F52" w:rsidRPr="009465A9">
        <w:t xml:space="preserve"> or contacting law enforcement</w:t>
      </w:r>
      <w:r w:rsidR="00B4054A" w:rsidRPr="009465A9">
        <w:t>,</w:t>
      </w:r>
      <w:r w:rsidR="00E91F52" w:rsidRPr="009465A9">
        <w:t xml:space="preserve"> if necessary, should an event take place in the workplace</w:t>
      </w:r>
      <w:r w:rsidR="00087410">
        <w:t xml:space="preserve">. </w:t>
      </w:r>
      <w:r w:rsidR="00CD4A34">
        <w:t>ORDA’s workplace violence incident report is available to the Office of Human Resources</w:t>
      </w:r>
      <w:r w:rsidR="004118FE">
        <w:t>.</w:t>
      </w:r>
      <w:r w:rsidR="00E91F52" w:rsidRPr="009465A9">
        <w:t xml:space="preserve"> </w:t>
      </w:r>
    </w:p>
    <w:p w14:paraId="32C9189B" w14:textId="77777777" w:rsidR="006F2B25" w:rsidRDefault="006F2B25" w:rsidP="006F2B25">
      <w:pPr>
        <w:ind w:firstLine="720"/>
        <w:jc w:val="both"/>
      </w:pPr>
      <w:r>
        <w:t>A.</w:t>
      </w:r>
      <w:r>
        <w:tab/>
      </w:r>
      <w:r w:rsidR="00CD4A34">
        <w:t>ORDA</w:t>
      </w:r>
      <w:r w:rsidR="00E91F52" w:rsidRPr="009465A9">
        <w:t xml:space="preserve"> </w:t>
      </w:r>
      <w:r w:rsidR="004118FE">
        <w:t>will</w:t>
      </w:r>
      <w:r w:rsidR="004118FE" w:rsidRPr="009465A9">
        <w:t xml:space="preserve"> </w:t>
      </w:r>
      <w:r w:rsidR="00E91F52" w:rsidRPr="009465A9">
        <w:t xml:space="preserve">comply and assist with </w:t>
      </w:r>
      <w:r w:rsidR="004118FE">
        <w:t xml:space="preserve">the </w:t>
      </w:r>
      <w:r w:rsidR="00E91F52" w:rsidRPr="009465A9">
        <w:t>enforcement of all known Orders of Protection (OP).</w:t>
      </w:r>
    </w:p>
    <w:p w14:paraId="0F2F3196" w14:textId="77777777" w:rsidR="006F2B25" w:rsidRDefault="006F2B25" w:rsidP="006F2B25">
      <w:pPr>
        <w:ind w:firstLine="720"/>
        <w:jc w:val="both"/>
      </w:pPr>
    </w:p>
    <w:p w14:paraId="2C0DF09B" w14:textId="4AB58D96" w:rsidR="00E91F52" w:rsidRPr="009465A9" w:rsidRDefault="006F2B25" w:rsidP="006F2B25">
      <w:pPr>
        <w:ind w:left="1080" w:hanging="360"/>
        <w:jc w:val="both"/>
      </w:pPr>
      <w:r>
        <w:t>B.</w:t>
      </w:r>
      <w:r>
        <w:tab/>
      </w:r>
      <w:r>
        <w:tab/>
      </w:r>
      <w:r w:rsidR="00E91F52" w:rsidRPr="009465A9">
        <w:t xml:space="preserve">If requested by the victim or by law enforcement, </w:t>
      </w:r>
      <w:r w:rsidR="004118FE">
        <w:t>ORDA</w:t>
      </w:r>
      <w:r w:rsidR="00E91F52" w:rsidRPr="009465A9">
        <w:t xml:space="preserve"> will provide any relevant </w:t>
      </w:r>
      <w:r>
        <w:tab/>
      </w:r>
      <w:r w:rsidR="00E91F52" w:rsidRPr="009465A9">
        <w:t xml:space="preserve">information regarding an alleged </w:t>
      </w:r>
      <w:r w:rsidR="004118FE">
        <w:t>violation of an OP.</w:t>
      </w:r>
      <w:r w:rsidR="00E91F52" w:rsidRPr="009465A9">
        <w:t xml:space="preserve"> </w:t>
      </w:r>
    </w:p>
    <w:p w14:paraId="1967EEED" w14:textId="77777777" w:rsidR="006F2B25" w:rsidRDefault="006F2B25" w:rsidP="006F2B25">
      <w:pPr>
        <w:pStyle w:val="ListParagraph"/>
        <w:ind w:left="1080"/>
        <w:jc w:val="both"/>
      </w:pPr>
    </w:p>
    <w:p w14:paraId="62148485" w14:textId="77777777" w:rsidR="00A87C3A" w:rsidRDefault="006F2B25" w:rsidP="006F2B25">
      <w:pPr>
        <w:ind w:left="1440" w:hanging="720"/>
        <w:jc w:val="both"/>
      </w:pPr>
      <w:r>
        <w:t>C.</w:t>
      </w:r>
      <w:r>
        <w:tab/>
      </w:r>
      <w:r w:rsidR="004118FE">
        <w:t>All ORDA e</w:t>
      </w:r>
      <w:r w:rsidR="00E91F52" w:rsidRPr="009465A9">
        <w:t xml:space="preserve">mployees are encouraged to disclose </w:t>
      </w:r>
      <w:r w:rsidR="004118FE">
        <w:t>the existence of</w:t>
      </w:r>
      <w:r w:rsidR="008671E7">
        <w:t>,</w:t>
      </w:r>
      <w:r w:rsidR="004118FE">
        <w:t xml:space="preserve"> or any information concerning </w:t>
      </w:r>
      <w:r w:rsidR="00E91F52" w:rsidRPr="009465A9">
        <w:t xml:space="preserve">any active </w:t>
      </w:r>
      <w:r w:rsidR="004118FE">
        <w:t>OP</w:t>
      </w:r>
      <w:r w:rsidR="00E91F52" w:rsidRPr="009465A9">
        <w:t xml:space="preserve"> to the </w:t>
      </w:r>
      <w:r w:rsidR="00E22FB6" w:rsidRPr="009465A9">
        <w:t>DVAL</w:t>
      </w:r>
      <w:r w:rsidR="00E91F52" w:rsidRPr="009465A9">
        <w:t xml:space="preserve"> or designated </w:t>
      </w:r>
      <w:r w:rsidR="004118FE">
        <w:t xml:space="preserve">Human Resources </w:t>
      </w:r>
      <w:r w:rsidR="00E91F52" w:rsidRPr="009465A9">
        <w:t xml:space="preserve">staff member at their </w:t>
      </w:r>
      <w:r w:rsidR="004118FE">
        <w:t>Venue</w:t>
      </w:r>
      <w:r w:rsidR="008671E7">
        <w:t xml:space="preserve"> or other ORDA workplace</w:t>
      </w:r>
      <w:r w:rsidR="00E91F52" w:rsidRPr="009465A9">
        <w:t xml:space="preserve">. Copies of </w:t>
      </w:r>
      <w:r w:rsidR="004118FE">
        <w:t>OPs</w:t>
      </w:r>
      <w:r w:rsidR="00E91F52" w:rsidRPr="009465A9">
        <w:t xml:space="preserve"> will be maintained in a locked, confidential location, separately from the employee’s personnel file. In the event of an emergency or that the OP needs to be presented to law enforcement, the </w:t>
      </w:r>
      <w:r w:rsidR="004118FE">
        <w:t>DVAL</w:t>
      </w:r>
      <w:r w:rsidR="00E91F52" w:rsidRPr="009465A9">
        <w:t xml:space="preserve"> </w:t>
      </w:r>
      <w:r w:rsidR="00A87C3A">
        <w:t xml:space="preserve">or </w:t>
      </w:r>
      <w:r w:rsidR="00E91F52" w:rsidRPr="009465A9">
        <w:t xml:space="preserve">designated </w:t>
      </w:r>
      <w:r w:rsidR="004118FE">
        <w:t xml:space="preserve">Human Resources </w:t>
      </w:r>
      <w:r w:rsidR="00E91F52" w:rsidRPr="009465A9">
        <w:t xml:space="preserve">staff member, or a member of </w:t>
      </w:r>
      <w:r w:rsidR="004118FE">
        <w:t xml:space="preserve">ORDA </w:t>
      </w:r>
      <w:r w:rsidR="00E91F52" w:rsidRPr="009465A9">
        <w:t xml:space="preserve">executive staff shall retrieve and present the </w:t>
      </w:r>
      <w:r w:rsidR="004118FE">
        <w:t>OP</w:t>
      </w:r>
      <w:r w:rsidR="00E91F52" w:rsidRPr="009465A9">
        <w:t xml:space="preserve">. </w:t>
      </w:r>
    </w:p>
    <w:p w14:paraId="7BAA891E" w14:textId="77777777" w:rsidR="00A87C3A" w:rsidRDefault="00A87C3A" w:rsidP="006F2B25">
      <w:pPr>
        <w:ind w:left="1440" w:hanging="720"/>
        <w:jc w:val="both"/>
      </w:pPr>
    </w:p>
    <w:p w14:paraId="2DD430F8" w14:textId="1FBA521C" w:rsidR="00E91F52" w:rsidRPr="00A87C3A" w:rsidRDefault="00A87C3A" w:rsidP="006F2B25">
      <w:pPr>
        <w:ind w:left="1440" w:hanging="720"/>
        <w:jc w:val="both"/>
      </w:pPr>
      <w:r w:rsidRPr="00A87C3A">
        <w:t>D.</w:t>
      </w:r>
      <w:r w:rsidRPr="00A87C3A">
        <w:tab/>
      </w:r>
      <w:r w:rsidR="004118FE" w:rsidRPr="00A87C3A">
        <w:rPr>
          <w:i/>
          <w:iCs/>
        </w:rPr>
        <w:t xml:space="preserve">Any </w:t>
      </w:r>
      <w:r w:rsidR="00E91F52" w:rsidRPr="00A87C3A">
        <w:rPr>
          <w:i/>
          <w:iCs/>
        </w:rPr>
        <w:t>modification or revocation of the OP</w:t>
      </w:r>
      <w:r w:rsidR="004118FE" w:rsidRPr="00A87C3A">
        <w:rPr>
          <w:i/>
          <w:iCs/>
        </w:rPr>
        <w:t xml:space="preserve"> should be provided to the DVAL immediately, and the DVAL shall assure that relevant Human Resources and/or executive staff are aware of such modification or revocation</w:t>
      </w:r>
      <w:r w:rsidR="00E91F52" w:rsidRPr="00A87C3A">
        <w:rPr>
          <w:i/>
          <w:iCs/>
        </w:rPr>
        <w:t xml:space="preserve">. </w:t>
      </w:r>
      <w:r w:rsidR="00E91F52" w:rsidRPr="00A87C3A">
        <w:t xml:space="preserve">  </w:t>
      </w:r>
    </w:p>
    <w:p w14:paraId="12795E0F" w14:textId="77777777" w:rsidR="006F2B25" w:rsidRDefault="006F2B25" w:rsidP="006F2B25">
      <w:pPr>
        <w:jc w:val="both"/>
      </w:pPr>
    </w:p>
    <w:p w14:paraId="40675896" w14:textId="04429455" w:rsidR="00E91F52" w:rsidRPr="009465A9" w:rsidRDefault="00DB6A2C" w:rsidP="002E6C13">
      <w:pPr>
        <w:ind w:left="1440" w:hanging="720"/>
        <w:jc w:val="both"/>
      </w:pPr>
      <w:r>
        <w:t>E</w:t>
      </w:r>
      <w:r w:rsidR="006F2B25">
        <w:t>.</w:t>
      </w:r>
      <w:r w:rsidR="006F2B25">
        <w:tab/>
      </w:r>
      <w:r w:rsidR="00F52F6C">
        <w:t>When requested by the victim</w:t>
      </w:r>
      <w:r w:rsidR="004118FE">
        <w:t>ized employee</w:t>
      </w:r>
      <w:r w:rsidR="00F52F6C">
        <w:t>, t</w:t>
      </w:r>
      <w:r w:rsidR="00E91F52">
        <w:t xml:space="preserve">he </w:t>
      </w:r>
      <w:r w:rsidR="005F48A5">
        <w:t>DVAL</w:t>
      </w:r>
      <w:r w:rsidR="00E91F52">
        <w:t xml:space="preserve"> and/or </w:t>
      </w:r>
      <w:r w:rsidR="004118FE">
        <w:t xml:space="preserve">designated </w:t>
      </w:r>
      <w:r w:rsidR="005967C1">
        <w:t>Human Resou</w:t>
      </w:r>
      <w:r w:rsidR="7235173C">
        <w:t>r</w:t>
      </w:r>
      <w:r w:rsidR="005967C1">
        <w:t>ces</w:t>
      </w:r>
      <w:r w:rsidR="00E91F52">
        <w:t xml:space="preserve"> staff will work with the employee to develop a plan </w:t>
      </w:r>
      <w:r w:rsidR="004118FE">
        <w:t>for</w:t>
      </w:r>
      <w:r w:rsidR="00E91F52">
        <w:t xml:space="preserve"> best increas</w:t>
      </w:r>
      <w:r w:rsidR="004118FE">
        <w:t>ing</w:t>
      </w:r>
      <w:r w:rsidR="00E91F52">
        <w:t xml:space="preserve"> safety for the victim</w:t>
      </w:r>
      <w:r w:rsidR="004118FE">
        <w:t>ized employee</w:t>
      </w:r>
      <w:r w:rsidR="00E91F52">
        <w:t xml:space="preserve">, other employees, and the </w:t>
      </w:r>
      <w:r w:rsidR="004118FE">
        <w:t>ORD</w:t>
      </w:r>
      <w:r>
        <w:t>A</w:t>
      </w:r>
      <w:r w:rsidR="004118FE">
        <w:t xml:space="preserve"> Venue</w:t>
      </w:r>
      <w:r>
        <w:t xml:space="preserve"> or other workplace</w:t>
      </w:r>
      <w:r w:rsidR="00E91F52">
        <w:t>. Options may include, but are not limited to:</w:t>
      </w:r>
    </w:p>
    <w:p w14:paraId="37D6DF2D" w14:textId="77777777" w:rsidR="00DB6A2C" w:rsidRDefault="00E91F52" w:rsidP="00E32DD4">
      <w:pPr>
        <w:pStyle w:val="ListParagraph"/>
        <w:numPr>
          <w:ilvl w:val="0"/>
          <w:numId w:val="16"/>
        </w:numPr>
        <w:ind w:left="2160" w:hanging="720"/>
        <w:jc w:val="both"/>
      </w:pPr>
      <w:r>
        <w:t xml:space="preserve">Providing front desk security or reception staff with a copy of the </w:t>
      </w:r>
      <w:r w:rsidR="1FBF2059">
        <w:t>O</w:t>
      </w:r>
      <w:r w:rsidR="004118FE">
        <w:t>P</w:t>
      </w:r>
      <w:r>
        <w:t xml:space="preserve"> with a photo of the </w:t>
      </w:r>
      <w:proofErr w:type="gramStart"/>
      <w:r w:rsidR="004F42EB">
        <w:t>perpetrator</w:t>
      </w:r>
      <w:r w:rsidR="00DB6A2C">
        <w:t>;</w:t>
      </w:r>
      <w:proofErr w:type="gramEnd"/>
    </w:p>
    <w:p w14:paraId="32237441" w14:textId="77777777" w:rsidR="00DB6A2C" w:rsidRDefault="00DB6A2C" w:rsidP="00DB6A2C">
      <w:pPr>
        <w:pStyle w:val="ListParagraph"/>
        <w:ind w:left="2160"/>
        <w:jc w:val="both"/>
      </w:pPr>
    </w:p>
    <w:p w14:paraId="45A92216" w14:textId="77777777" w:rsidR="00DB6A2C" w:rsidRDefault="00A9003D" w:rsidP="00E32DD4">
      <w:pPr>
        <w:pStyle w:val="ListParagraph"/>
        <w:numPr>
          <w:ilvl w:val="0"/>
          <w:numId w:val="16"/>
        </w:numPr>
        <w:ind w:left="2160" w:hanging="720"/>
        <w:jc w:val="both"/>
      </w:pPr>
      <w:r w:rsidRPr="009465A9">
        <w:t>P</w:t>
      </w:r>
      <w:r w:rsidR="00BA1289" w:rsidRPr="009465A9">
        <w:t>rotocols for reporting</w:t>
      </w:r>
      <w:r w:rsidR="00A2605F" w:rsidRPr="009465A9">
        <w:t xml:space="preserve"> to law </w:t>
      </w:r>
      <w:proofErr w:type="gramStart"/>
      <w:r w:rsidR="00A2605F" w:rsidRPr="009465A9">
        <w:t>enforcement;</w:t>
      </w:r>
      <w:proofErr w:type="gramEnd"/>
    </w:p>
    <w:p w14:paraId="4151785D" w14:textId="77777777" w:rsidR="00DB6A2C" w:rsidRDefault="00DB6A2C" w:rsidP="00DB6A2C">
      <w:pPr>
        <w:pStyle w:val="ListParagraph"/>
        <w:ind w:left="2160"/>
        <w:jc w:val="both"/>
      </w:pPr>
    </w:p>
    <w:p w14:paraId="3DE1F061" w14:textId="77777777" w:rsidR="00DB6A2C" w:rsidRDefault="00E91F52" w:rsidP="00E32DD4">
      <w:pPr>
        <w:pStyle w:val="ListParagraph"/>
        <w:numPr>
          <w:ilvl w:val="0"/>
          <w:numId w:val="16"/>
        </w:numPr>
        <w:ind w:left="2160" w:hanging="720"/>
        <w:jc w:val="both"/>
      </w:pPr>
      <w:r w:rsidRPr="009465A9">
        <w:t xml:space="preserve">Allowing the employee to work staggered hours, an “off shift”, or move to a different work location, either temporarily or </w:t>
      </w:r>
      <w:proofErr w:type="gramStart"/>
      <w:r w:rsidRPr="009465A9">
        <w:t>permanently;</w:t>
      </w:r>
      <w:proofErr w:type="gramEnd"/>
    </w:p>
    <w:p w14:paraId="79E29114" w14:textId="77777777" w:rsidR="00DB6A2C" w:rsidRDefault="00DB6A2C" w:rsidP="00DB6A2C">
      <w:pPr>
        <w:pStyle w:val="ListParagraph"/>
        <w:ind w:left="2160"/>
        <w:jc w:val="both"/>
      </w:pPr>
    </w:p>
    <w:p w14:paraId="14735099" w14:textId="77777777" w:rsidR="00DB6A2C" w:rsidRDefault="00E91F52" w:rsidP="00E32DD4">
      <w:pPr>
        <w:pStyle w:val="ListParagraph"/>
        <w:numPr>
          <w:ilvl w:val="0"/>
          <w:numId w:val="16"/>
        </w:numPr>
        <w:ind w:left="2160" w:hanging="720"/>
        <w:jc w:val="both"/>
      </w:pPr>
      <w:r w:rsidRPr="009465A9">
        <w:t xml:space="preserve">Temporary reassignment of certain duties, such as overnight </w:t>
      </w:r>
      <w:proofErr w:type="gramStart"/>
      <w:r w:rsidRPr="009465A9">
        <w:t>travel;</w:t>
      </w:r>
      <w:proofErr w:type="gramEnd"/>
    </w:p>
    <w:p w14:paraId="25A22E88" w14:textId="77777777" w:rsidR="00DB6A2C" w:rsidRDefault="00DB6A2C" w:rsidP="00DB6A2C">
      <w:pPr>
        <w:pStyle w:val="ListParagraph"/>
        <w:ind w:left="2160"/>
        <w:jc w:val="both"/>
      </w:pPr>
    </w:p>
    <w:p w14:paraId="6A9293F6" w14:textId="77777777" w:rsidR="00DB6A2C" w:rsidRDefault="00E91F52" w:rsidP="00E32DD4">
      <w:pPr>
        <w:pStyle w:val="ListParagraph"/>
        <w:numPr>
          <w:ilvl w:val="0"/>
          <w:numId w:val="16"/>
        </w:numPr>
        <w:ind w:left="2160" w:hanging="720"/>
        <w:jc w:val="both"/>
      </w:pPr>
      <w:r w:rsidRPr="009465A9">
        <w:t xml:space="preserve">Reassignment of parking </w:t>
      </w:r>
      <w:proofErr w:type="gramStart"/>
      <w:r w:rsidRPr="009465A9">
        <w:t>space;</w:t>
      </w:r>
      <w:proofErr w:type="gramEnd"/>
    </w:p>
    <w:p w14:paraId="700150DE" w14:textId="77777777" w:rsidR="00DB6A2C" w:rsidRDefault="00DB6A2C" w:rsidP="00DB6A2C">
      <w:pPr>
        <w:pStyle w:val="ListParagraph"/>
        <w:ind w:left="2160"/>
        <w:jc w:val="both"/>
      </w:pPr>
    </w:p>
    <w:p w14:paraId="285E622F" w14:textId="72967C38" w:rsidR="00DB6A2C" w:rsidRDefault="00E91F52" w:rsidP="00E32DD4">
      <w:pPr>
        <w:pStyle w:val="ListParagraph"/>
        <w:numPr>
          <w:ilvl w:val="0"/>
          <w:numId w:val="16"/>
        </w:numPr>
        <w:ind w:left="2160" w:hanging="720"/>
        <w:jc w:val="both"/>
      </w:pPr>
      <w:r w:rsidRPr="009465A9">
        <w:t xml:space="preserve">Providing an escort for entry and exit from the </w:t>
      </w:r>
      <w:proofErr w:type="gramStart"/>
      <w:r w:rsidRPr="009465A9">
        <w:t>work</w:t>
      </w:r>
      <w:r w:rsidR="005478D6">
        <w:t>place</w:t>
      </w:r>
      <w:r w:rsidRPr="009465A9">
        <w:t>;</w:t>
      </w:r>
      <w:proofErr w:type="gramEnd"/>
    </w:p>
    <w:p w14:paraId="63CDA7A5" w14:textId="77777777" w:rsidR="00DB6A2C" w:rsidRDefault="00DB6A2C" w:rsidP="00DB6A2C">
      <w:pPr>
        <w:pStyle w:val="ListParagraph"/>
        <w:ind w:left="2160"/>
        <w:jc w:val="both"/>
      </w:pPr>
    </w:p>
    <w:p w14:paraId="665C3D1E" w14:textId="22179395" w:rsidR="00DB6A2C" w:rsidRDefault="004118FE" w:rsidP="00E32DD4">
      <w:pPr>
        <w:pStyle w:val="ListParagraph"/>
        <w:numPr>
          <w:ilvl w:val="0"/>
          <w:numId w:val="16"/>
        </w:numPr>
        <w:ind w:left="2160" w:hanging="720"/>
        <w:jc w:val="both"/>
      </w:pPr>
      <w:r>
        <w:t>Escorting or a</w:t>
      </w:r>
      <w:r w:rsidR="0062230C" w:rsidRPr="009465A9">
        <w:t xml:space="preserve">llowing </w:t>
      </w:r>
      <w:r>
        <w:t>law enforcement</w:t>
      </w:r>
      <w:r w:rsidRPr="009465A9">
        <w:t xml:space="preserve"> </w:t>
      </w:r>
      <w:r w:rsidR="0062230C" w:rsidRPr="009465A9">
        <w:t xml:space="preserve">to escort </w:t>
      </w:r>
      <w:r>
        <w:t xml:space="preserve">a </w:t>
      </w:r>
      <w:r w:rsidR="0062230C" w:rsidRPr="009465A9">
        <w:t>perpetrator out of the building and off the work</w:t>
      </w:r>
      <w:r w:rsidR="005478D6">
        <w:t>place</w:t>
      </w:r>
      <w:r w:rsidR="0062230C" w:rsidRPr="009465A9">
        <w:t xml:space="preserve"> </w:t>
      </w:r>
      <w:proofErr w:type="gramStart"/>
      <w:r w:rsidR="0062230C" w:rsidRPr="009465A9">
        <w:t>premises;</w:t>
      </w:r>
      <w:proofErr w:type="gramEnd"/>
      <w:r w:rsidR="0062230C" w:rsidRPr="009465A9">
        <w:t xml:space="preserve"> </w:t>
      </w:r>
    </w:p>
    <w:p w14:paraId="7FEC4AF4" w14:textId="77777777" w:rsidR="00DB6A2C" w:rsidRDefault="00DB6A2C" w:rsidP="00DB6A2C">
      <w:pPr>
        <w:pStyle w:val="ListParagraph"/>
        <w:ind w:left="2160"/>
        <w:jc w:val="both"/>
      </w:pPr>
    </w:p>
    <w:p w14:paraId="6E397DDE" w14:textId="77777777" w:rsidR="00DB6A2C" w:rsidRDefault="00984E34" w:rsidP="00E32DD4">
      <w:pPr>
        <w:pStyle w:val="ListParagraph"/>
        <w:numPr>
          <w:ilvl w:val="0"/>
          <w:numId w:val="16"/>
        </w:numPr>
        <w:ind w:left="2160" w:hanging="720"/>
        <w:jc w:val="both"/>
      </w:pPr>
      <w:r w:rsidRPr="009465A9">
        <w:t xml:space="preserve">Working with the </w:t>
      </w:r>
      <w:r w:rsidR="001F1BDC" w:rsidRPr="009465A9">
        <w:t>e</w:t>
      </w:r>
      <w:r w:rsidRPr="009465A9">
        <w:t xml:space="preserve">mployee to address any </w:t>
      </w:r>
      <w:r w:rsidR="00C84E03" w:rsidRPr="009465A9">
        <w:t>identified concerns about the use of</w:t>
      </w:r>
      <w:r w:rsidR="00875FD2" w:rsidRPr="009465A9">
        <w:t xml:space="preserve"> </w:t>
      </w:r>
      <w:proofErr w:type="gramStart"/>
      <w:r w:rsidR="00875FD2" w:rsidRPr="009465A9">
        <w:t>technology;</w:t>
      </w:r>
      <w:proofErr w:type="gramEnd"/>
      <w:r w:rsidR="00875FD2" w:rsidRPr="009465A9">
        <w:t xml:space="preserve"> </w:t>
      </w:r>
    </w:p>
    <w:p w14:paraId="144A665E" w14:textId="77777777" w:rsidR="00DB6A2C" w:rsidRDefault="00DB6A2C" w:rsidP="00DB6A2C">
      <w:pPr>
        <w:pStyle w:val="ListParagraph"/>
        <w:ind w:left="2160"/>
        <w:jc w:val="both"/>
      </w:pPr>
    </w:p>
    <w:p w14:paraId="182D268E" w14:textId="77777777" w:rsidR="00DB6A2C" w:rsidRDefault="00E91F52" w:rsidP="00E32DD4">
      <w:pPr>
        <w:pStyle w:val="ListParagraph"/>
        <w:numPr>
          <w:ilvl w:val="0"/>
          <w:numId w:val="16"/>
        </w:numPr>
        <w:ind w:left="2160" w:hanging="720"/>
        <w:jc w:val="both"/>
      </w:pPr>
      <w:r w:rsidRPr="009465A9">
        <w:t xml:space="preserve">Assigning a new email account or phone number if the </w:t>
      </w:r>
      <w:r w:rsidR="004F42EB" w:rsidRPr="009465A9">
        <w:t>perpetrator</w:t>
      </w:r>
      <w:r w:rsidRPr="009465A9">
        <w:t xml:space="preserve"> has been able to access the existing </w:t>
      </w:r>
      <w:proofErr w:type="gramStart"/>
      <w:r w:rsidRPr="009465A9">
        <w:t>accounts;</w:t>
      </w:r>
      <w:proofErr w:type="gramEnd"/>
      <w:r w:rsidRPr="009465A9">
        <w:t xml:space="preserve"> </w:t>
      </w:r>
    </w:p>
    <w:p w14:paraId="2E270598" w14:textId="77777777" w:rsidR="00DB6A2C" w:rsidRDefault="00DB6A2C" w:rsidP="00DB6A2C">
      <w:pPr>
        <w:pStyle w:val="ListParagraph"/>
        <w:ind w:left="2160"/>
        <w:jc w:val="both"/>
      </w:pPr>
    </w:p>
    <w:p w14:paraId="7188F912" w14:textId="77777777" w:rsidR="00DB6A2C" w:rsidRDefault="00E91F52" w:rsidP="00E32DD4">
      <w:pPr>
        <w:pStyle w:val="ListParagraph"/>
        <w:numPr>
          <w:ilvl w:val="0"/>
          <w:numId w:val="16"/>
        </w:numPr>
        <w:ind w:left="2160" w:hanging="720"/>
        <w:jc w:val="both"/>
      </w:pPr>
      <w:r w:rsidRPr="009465A9">
        <w:t>Creating a personalized safety plan in consultation with the local domestic</w:t>
      </w:r>
      <w:r w:rsidR="009C0708" w:rsidRPr="009465A9">
        <w:t xml:space="preserve"> or sexual</w:t>
      </w:r>
      <w:r w:rsidRPr="009465A9">
        <w:t xml:space="preserve"> violence </w:t>
      </w:r>
      <w:proofErr w:type="gramStart"/>
      <w:r w:rsidRPr="009465A9">
        <w:t>program</w:t>
      </w:r>
      <w:r w:rsidR="008428F4" w:rsidRPr="009465A9">
        <w:t>;</w:t>
      </w:r>
      <w:proofErr w:type="gramEnd"/>
      <w:r w:rsidRPr="009465A9">
        <w:t xml:space="preserve"> </w:t>
      </w:r>
    </w:p>
    <w:p w14:paraId="4F89D71E" w14:textId="77777777" w:rsidR="00DB6A2C" w:rsidRDefault="00DB6A2C" w:rsidP="00DB6A2C">
      <w:pPr>
        <w:pStyle w:val="ListParagraph"/>
        <w:ind w:left="2160"/>
        <w:jc w:val="both"/>
      </w:pPr>
    </w:p>
    <w:p w14:paraId="5AF6FE07" w14:textId="77777777" w:rsidR="00DB6A2C" w:rsidRDefault="008428F4" w:rsidP="00E32DD4">
      <w:pPr>
        <w:pStyle w:val="ListParagraph"/>
        <w:numPr>
          <w:ilvl w:val="0"/>
          <w:numId w:val="16"/>
        </w:numPr>
        <w:ind w:left="2160" w:hanging="720"/>
        <w:jc w:val="both"/>
      </w:pPr>
      <w:r>
        <w:t>Allowing the employee to work</w:t>
      </w:r>
      <w:r w:rsidR="36BC60B0">
        <w:t xml:space="preserve"> from an alternate </w:t>
      </w:r>
      <w:proofErr w:type="gramStart"/>
      <w:r w:rsidR="36BC60B0">
        <w:t>work station</w:t>
      </w:r>
      <w:proofErr w:type="gramEnd"/>
      <w:r>
        <w:t xml:space="preserve"> until further action is taken, if the employee works directly with the perpetrator;</w:t>
      </w:r>
      <w:r w:rsidR="00511096">
        <w:t xml:space="preserve"> o</w:t>
      </w:r>
      <w:r w:rsidR="00DB6A2C">
        <w:t>r</w:t>
      </w:r>
    </w:p>
    <w:p w14:paraId="460D454B" w14:textId="77777777" w:rsidR="00DB6A2C" w:rsidRDefault="00DB6A2C" w:rsidP="00DB6A2C">
      <w:pPr>
        <w:pStyle w:val="ListParagraph"/>
        <w:ind w:left="2160"/>
        <w:jc w:val="both"/>
      </w:pPr>
    </w:p>
    <w:p w14:paraId="7C23F82B" w14:textId="507C27BC" w:rsidR="003D7B85" w:rsidRPr="009465A9" w:rsidRDefault="003D7B85" w:rsidP="00E32DD4">
      <w:pPr>
        <w:pStyle w:val="ListParagraph"/>
        <w:numPr>
          <w:ilvl w:val="0"/>
          <w:numId w:val="16"/>
        </w:numPr>
        <w:ind w:left="2160" w:hanging="720"/>
        <w:jc w:val="both"/>
      </w:pPr>
      <w:r>
        <w:t xml:space="preserve">If an </w:t>
      </w:r>
      <w:r w:rsidR="4F5E9D02">
        <w:t>O</w:t>
      </w:r>
      <w:r w:rsidR="004118FE">
        <w:t>P</w:t>
      </w:r>
      <w:r>
        <w:t xml:space="preserve"> is in place and has been violated (</w:t>
      </w:r>
      <w:proofErr w:type="gramStart"/>
      <w:r>
        <w:t>i.e.</w:t>
      </w:r>
      <w:proofErr w:type="gramEnd"/>
      <w:r>
        <w:t xml:space="preserve"> by perpetrator showing up at workplace of victim), </w:t>
      </w:r>
      <w:r w:rsidR="000832F7">
        <w:t>requir</w:t>
      </w:r>
      <w:r>
        <w:t xml:space="preserve">ing </w:t>
      </w:r>
      <w:r w:rsidR="004118FE">
        <w:t xml:space="preserve">the </w:t>
      </w:r>
      <w:r w:rsidR="000832F7">
        <w:t>report</w:t>
      </w:r>
      <w:r w:rsidR="004118FE">
        <w:t>ing of</w:t>
      </w:r>
      <w:r>
        <w:t xml:space="preserve"> the </w:t>
      </w:r>
      <w:r w:rsidR="00215EB8">
        <w:t xml:space="preserve">violation </w:t>
      </w:r>
      <w:r>
        <w:t>to law enforcement.</w:t>
      </w:r>
    </w:p>
    <w:p w14:paraId="7B062E36" w14:textId="77777777" w:rsidR="00DB14C0" w:rsidRDefault="00DB14C0" w:rsidP="00DB14C0">
      <w:pPr>
        <w:pStyle w:val="ListParagraph"/>
        <w:ind w:left="1080"/>
        <w:jc w:val="both"/>
      </w:pPr>
    </w:p>
    <w:p w14:paraId="1FDBFD97" w14:textId="157AF7B9" w:rsidR="00E91F52" w:rsidRDefault="00DB14C0" w:rsidP="00AC099E">
      <w:pPr>
        <w:ind w:left="1440" w:hanging="720"/>
        <w:jc w:val="both"/>
      </w:pPr>
      <w:r>
        <w:t>F.</w:t>
      </w:r>
      <w:r>
        <w:tab/>
      </w:r>
      <w:r w:rsidR="005967C1" w:rsidRPr="009465A9">
        <w:t xml:space="preserve">If the </w:t>
      </w:r>
      <w:r w:rsidR="00AC18F5" w:rsidRPr="009465A9">
        <w:t xml:space="preserve">circumstances </w:t>
      </w:r>
      <w:r w:rsidR="00273B09" w:rsidRPr="009465A9">
        <w:t xml:space="preserve">indicate a need for </w:t>
      </w:r>
      <w:r w:rsidR="004118FE">
        <w:t>ORDA</w:t>
      </w:r>
      <w:r w:rsidR="00273B09" w:rsidRPr="009465A9">
        <w:t xml:space="preserve"> to take steps to</w:t>
      </w:r>
      <w:r w:rsidR="005967C1" w:rsidRPr="009465A9">
        <w:t xml:space="preserve"> </w:t>
      </w:r>
      <w:r w:rsidR="00AC18F5" w:rsidRPr="009465A9">
        <w:t xml:space="preserve">increase safety for the victim, other employees, and the </w:t>
      </w:r>
      <w:r w:rsidR="004118FE">
        <w:t>Venue</w:t>
      </w:r>
      <w:r w:rsidR="00273B09" w:rsidRPr="009465A9">
        <w:t xml:space="preserve">, Agency should follow </w:t>
      </w:r>
      <w:r w:rsidR="00456F97" w:rsidRPr="009465A9">
        <w:t xml:space="preserve">their Workplace Violence Policy.  </w:t>
      </w:r>
    </w:p>
    <w:p w14:paraId="297E41AF" w14:textId="77777777" w:rsidR="000C4B04" w:rsidRPr="009465A9" w:rsidRDefault="000C4B04" w:rsidP="00AC099E">
      <w:pPr>
        <w:ind w:left="1440" w:hanging="720"/>
        <w:jc w:val="both"/>
      </w:pPr>
    </w:p>
    <w:p w14:paraId="65577B5B" w14:textId="39A57F26" w:rsidR="00E91F52" w:rsidRPr="0070537E" w:rsidRDefault="0070537E" w:rsidP="0070537E">
      <w:pPr>
        <w:ind w:left="720" w:hanging="720"/>
        <w:jc w:val="both"/>
        <w:rPr>
          <w:b/>
          <w:bCs/>
        </w:rPr>
      </w:pPr>
      <w:r>
        <w:rPr>
          <w:b/>
          <w:bCs/>
        </w:rPr>
        <w:t>XII</w:t>
      </w:r>
      <w:r w:rsidR="00852A93">
        <w:rPr>
          <w:b/>
          <w:bCs/>
        </w:rPr>
        <w:t>I</w:t>
      </w:r>
      <w:r>
        <w:rPr>
          <w:b/>
          <w:bCs/>
        </w:rPr>
        <w:t>.</w:t>
      </w:r>
      <w:r>
        <w:rPr>
          <w:b/>
          <w:bCs/>
        </w:rPr>
        <w:tab/>
      </w:r>
      <w:r w:rsidR="00E91F52" w:rsidRPr="0070537E">
        <w:rPr>
          <w:b/>
          <w:bCs/>
        </w:rPr>
        <w:t xml:space="preserve">Accountability for Employees who Perpetrate Acts of </w:t>
      </w:r>
      <w:r w:rsidR="00667388" w:rsidRPr="0070537E">
        <w:rPr>
          <w:b/>
          <w:bCs/>
        </w:rPr>
        <w:t xml:space="preserve">Domestic </w:t>
      </w:r>
      <w:r w:rsidR="00E820E8" w:rsidRPr="0070537E">
        <w:rPr>
          <w:b/>
          <w:bCs/>
        </w:rPr>
        <w:t xml:space="preserve">or </w:t>
      </w:r>
      <w:r w:rsidR="00511096" w:rsidRPr="0070537E">
        <w:rPr>
          <w:b/>
          <w:bCs/>
        </w:rPr>
        <w:t xml:space="preserve">Gender-Based </w:t>
      </w:r>
      <w:r w:rsidR="00E91F52" w:rsidRPr="0070537E">
        <w:rPr>
          <w:b/>
          <w:bCs/>
        </w:rPr>
        <w:t>Violence</w:t>
      </w:r>
    </w:p>
    <w:p w14:paraId="358C7263" w14:textId="77777777" w:rsidR="00C41AB5" w:rsidRDefault="00CD4A34" w:rsidP="00E32DD4">
      <w:pPr>
        <w:pStyle w:val="ListParagraph"/>
        <w:numPr>
          <w:ilvl w:val="0"/>
          <w:numId w:val="17"/>
        </w:numPr>
        <w:ind w:hanging="720"/>
        <w:jc w:val="both"/>
      </w:pPr>
      <w:r>
        <w:t>ORDA</w:t>
      </w:r>
      <w:r w:rsidR="00E91F52" w:rsidRPr="009465A9">
        <w:t xml:space="preserve"> will hold accountable any employee who is found to have engaged in behaviors including but not limited to:</w:t>
      </w:r>
    </w:p>
    <w:p w14:paraId="63BEA81C" w14:textId="77777777" w:rsidR="00C41AB5" w:rsidRDefault="00CD4A34" w:rsidP="00E32DD4">
      <w:pPr>
        <w:pStyle w:val="ListParagraph"/>
        <w:numPr>
          <w:ilvl w:val="0"/>
          <w:numId w:val="18"/>
        </w:numPr>
        <w:tabs>
          <w:tab w:val="left" w:pos="2160"/>
        </w:tabs>
        <w:ind w:left="2160" w:hanging="720"/>
        <w:jc w:val="both"/>
      </w:pPr>
      <w:r w:rsidRPr="009465A9">
        <w:t>Us</w:t>
      </w:r>
      <w:r>
        <w:t>ing</w:t>
      </w:r>
      <w:r w:rsidRPr="009465A9">
        <w:t xml:space="preserve"> </w:t>
      </w:r>
      <w:r>
        <w:t xml:space="preserve">ORDA or </w:t>
      </w:r>
      <w:r w:rsidR="004118FE">
        <w:t>S</w:t>
      </w:r>
      <w:r w:rsidR="00E91F52" w:rsidRPr="009465A9">
        <w:t xml:space="preserve">tate resources, including time, to commit an act of </w:t>
      </w:r>
      <w:r w:rsidR="00F42D72" w:rsidRPr="009465A9">
        <w:t>domestic or</w:t>
      </w:r>
      <w:r w:rsidR="00F42D72" w:rsidRPr="009465A9" w:rsidDel="00C706C5">
        <w:t xml:space="preserve"> </w:t>
      </w:r>
      <w:r w:rsidR="00C706C5" w:rsidRPr="009465A9">
        <w:t xml:space="preserve">gender-based </w:t>
      </w:r>
      <w:proofErr w:type="gramStart"/>
      <w:r w:rsidR="00E91F52" w:rsidRPr="009465A9">
        <w:t>violence;</w:t>
      </w:r>
      <w:proofErr w:type="gramEnd"/>
      <w:r w:rsidR="00E91F52" w:rsidRPr="009465A9">
        <w:t xml:space="preserve"> </w:t>
      </w:r>
    </w:p>
    <w:p w14:paraId="681E8AF1" w14:textId="77777777" w:rsidR="00C41AB5" w:rsidRDefault="00C41AB5" w:rsidP="00C41AB5">
      <w:pPr>
        <w:pStyle w:val="ListParagraph"/>
        <w:tabs>
          <w:tab w:val="left" w:pos="2160"/>
        </w:tabs>
        <w:ind w:left="2160"/>
        <w:jc w:val="both"/>
      </w:pPr>
    </w:p>
    <w:p w14:paraId="26B21EDD" w14:textId="77777777" w:rsidR="00C41AB5" w:rsidRDefault="00CD4A34" w:rsidP="00E32DD4">
      <w:pPr>
        <w:pStyle w:val="ListParagraph"/>
        <w:numPr>
          <w:ilvl w:val="0"/>
          <w:numId w:val="18"/>
        </w:numPr>
        <w:tabs>
          <w:tab w:val="left" w:pos="2160"/>
        </w:tabs>
        <w:ind w:left="2160" w:hanging="720"/>
        <w:jc w:val="both"/>
      </w:pPr>
      <w:r w:rsidRPr="009465A9">
        <w:t>Committ</w:t>
      </w:r>
      <w:r>
        <w:t>ing</w:t>
      </w:r>
      <w:r w:rsidRPr="009465A9">
        <w:t xml:space="preserve"> </w:t>
      </w:r>
      <w:r w:rsidR="00E91F52" w:rsidRPr="009465A9">
        <w:t xml:space="preserve">an act of </w:t>
      </w:r>
      <w:r w:rsidR="00F42D72" w:rsidRPr="009465A9">
        <w:t>domestic or</w:t>
      </w:r>
      <w:r w:rsidR="00F42D72" w:rsidRPr="009465A9" w:rsidDel="00C706C5">
        <w:t xml:space="preserve"> </w:t>
      </w:r>
      <w:r w:rsidR="00C706C5" w:rsidRPr="009465A9">
        <w:t xml:space="preserve">gender-based </w:t>
      </w:r>
      <w:r w:rsidR="00E91F52" w:rsidRPr="009465A9">
        <w:t xml:space="preserve">violence from or at </w:t>
      </w:r>
      <w:r w:rsidR="004118FE">
        <w:t>an ORDA venue or other property</w:t>
      </w:r>
      <w:r w:rsidR="00E91F52" w:rsidRPr="009465A9">
        <w:t xml:space="preserve">, or from any location conducting </w:t>
      </w:r>
      <w:r w:rsidR="004118FE">
        <w:t>S</w:t>
      </w:r>
      <w:r w:rsidR="00E91F52" w:rsidRPr="009465A9">
        <w:t>tate business</w:t>
      </w:r>
      <w:r w:rsidR="006D5377" w:rsidRPr="009465A9">
        <w:t xml:space="preserve">, except for locations </w:t>
      </w:r>
      <w:r w:rsidR="004118FE">
        <w:t>from which</w:t>
      </w:r>
      <w:r w:rsidR="004118FE" w:rsidRPr="009465A9">
        <w:t xml:space="preserve"> </w:t>
      </w:r>
      <w:r w:rsidR="006D5377" w:rsidRPr="009465A9">
        <w:t>employees are telecommuting</w:t>
      </w:r>
      <w:r w:rsidR="00E91F52" w:rsidRPr="009465A9">
        <w:t xml:space="preserve">; or </w:t>
      </w:r>
    </w:p>
    <w:p w14:paraId="0D921178" w14:textId="77777777" w:rsidR="00C41AB5" w:rsidRDefault="00C41AB5" w:rsidP="00C41AB5">
      <w:pPr>
        <w:pStyle w:val="ListParagraph"/>
        <w:tabs>
          <w:tab w:val="left" w:pos="2160"/>
        </w:tabs>
        <w:ind w:left="2160"/>
        <w:jc w:val="both"/>
      </w:pPr>
    </w:p>
    <w:p w14:paraId="45DE24F9" w14:textId="1A56C361" w:rsidR="00C41AB5" w:rsidRDefault="00CD4A34" w:rsidP="00E32DD4">
      <w:pPr>
        <w:pStyle w:val="ListParagraph"/>
        <w:numPr>
          <w:ilvl w:val="0"/>
          <w:numId w:val="18"/>
        </w:numPr>
        <w:tabs>
          <w:tab w:val="left" w:pos="2160"/>
        </w:tabs>
        <w:ind w:left="2160" w:hanging="720"/>
        <w:jc w:val="both"/>
      </w:pPr>
      <w:r w:rsidRPr="009465A9">
        <w:t>Us</w:t>
      </w:r>
      <w:r>
        <w:t>ing</w:t>
      </w:r>
      <w:r w:rsidRPr="009465A9">
        <w:t xml:space="preserve"> </w:t>
      </w:r>
      <w:r w:rsidR="00E91F52" w:rsidRPr="009465A9">
        <w:t xml:space="preserve">their job-related authority and/or </w:t>
      </w:r>
      <w:r w:rsidR="004118FE">
        <w:t>S</w:t>
      </w:r>
      <w:r w:rsidR="00E91F52" w:rsidRPr="009465A9">
        <w:t xml:space="preserve">tate resources to negatively affect victims </w:t>
      </w:r>
      <w:r w:rsidR="00F42D72" w:rsidRPr="009465A9">
        <w:t>of domestic or</w:t>
      </w:r>
      <w:r w:rsidR="00F42D72" w:rsidRPr="009465A9" w:rsidDel="00C706C5">
        <w:t xml:space="preserve"> </w:t>
      </w:r>
      <w:r w:rsidR="00F42D72" w:rsidRPr="009465A9">
        <w:t xml:space="preserve">gender-based violence </w:t>
      </w:r>
      <w:r w:rsidR="00E91F52" w:rsidRPr="009465A9">
        <w:t>and/or</w:t>
      </w:r>
      <w:r w:rsidR="004118FE">
        <w:t xml:space="preserve"> to</w:t>
      </w:r>
      <w:r w:rsidR="00E91F52" w:rsidRPr="009465A9">
        <w:t xml:space="preserve"> assist </w:t>
      </w:r>
      <w:r w:rsidR="00E330FE">
        <w:t xml:space="preserve">a </w:t>
      </w:r>
      <w:r w:rsidR="00E91F52" w:rsidRPr="009465A9">
        <w:t xml:space="preserve">perpetrator in locating a victim and/or in perpetrating an act of </w:t>
      </w:r>
      <w:r w:rsidR="00F42D72" w:rsidRPr="009465A9">
        <w:t>domestic or</w:t>
      </w:r>
      <w:r w:rsidR="00F42D72" w:rsidRPr="009465A9" w:rsidDel="00C706C5">
        <w:t xml:space="preserve"> </w:t>
      </w:r>
      <w:r w:rsidR="00C706C5" w:rsidRPr="009465A9">
        <w:t xml:space="preserve">gender-based </w:t>
      </w:r>
      <w:r w:rsidR="00E91F52" w:rsidRPr="009465A9">
        <w:t>violence</w:t>
      </w:r>
      <w:r w:rsidR="00E330FE">
        <w:t>.</w:t>
      </w:r>
    </w:p>
    <w:p w14:paraId="5B1CCB72" w14:textId="77777777" w:rsidR="00C41AB5" w:rsidRDefault="00C41AB5" w:rsidP="00C41AB5">
      <w:pPr>
        <w:pStyle w:val="ListParagraph"/>
        <w:ind w:left="1440"/>
        <w:jc w:val="both"/>
      </w:pPr>
    </w:p>
    <w:p w14:paraId="6919CA48" w14:textId="77777777" w:rsidR="00C41AB5" w:rsidRDefault="00C41AB5" w:rsidP="00C41AB5">
      <w:pPr>
        <w:ind w:left="1440" w:hanging="720"/>
        <w:jc w:val="both"/>
      </w:pPr>
      <w:r>
        <w:t>B.</w:t>
      </w:r>
      <w:r>
        <w:tab/>
      </w:r>
      <w:r w:rsidR="001C7B8B">
        <w:t>A</w:t>
      </w:r>
      <w:r w:rsidR="0078653A">
        <w:t xml:space="preserve">cts of </w:t>
      </w:r>
      <w:r w:rsidR="007939D5">
        <w:t xml:space="preserve">domestic </w:t>
      </w:r>
      <w:r w:rsidR="00F42D72">
        <w:t>or</w:t>
      </w:r>
      <w:r w:rsidR="007939D5">
        <w:t xml:space="preserve"> gender-based violence</w:t>
      </w:r>
      <w:r w:rsidR="0078653A">
        <w:t xml:space="preserve"> that occur outside of the workplace can subject a person to administrative and/or disciplinary action</w:t>
      </w:r>
      <w:r w:rsidR="006B449E">
        <w:t>.</w:t>
      </w:r>
    </w:p>
    <w:p w14:paraId="3B3D0F39" w14:textId="77777777" w:rsidR="00C41AB5" w:rsidRDefault="00C41AB5" w:rsidP="00C41AB5">
      <w:pPr>
        <w:ind w:left="1440" w:hanging="720"/>
        <w:jc w:val="both"/>
      </w:pPr>
    </w:p>
    <w:p w14:paraId="49A6DD3E" w14:textId="102B7FCB" w:rsidR="00E91F52" w:rsidRPr="009465A9" w:rsidRDefault="00C41AB5" w:rsidP="00C41AB5">
      <w:pPr>
        <w:ind w:left="1440" w:hanging="720"/>
        <w:jc w:val="both"/>
      </w:pPr>
      <w:r>
        <w:t>C.</w:t>
      </w:r>
      <w:r>
        <w:tab/>
      </w:r>
      <w:r w:rsidR="00E91F52">
        <w:t xml:space="preserve">If </w:t>
      </w:r>
      <w:r w:rsidR="00CD4A34">
        <w:t>ORDA</w:t>
      </w:r>
      <w:r w:rsidR="00E91F52">
        <w:t xml:space="preserve"> has found that an employee has committed any act of </w:t>
      </w:r>
      <w:r w:rsidR="00C706C5">
        <w:t xml:space="preserve">gender-based </w:t>
      </w:r>
      <w:r w:rsidR="00E91F52">
        <w:t>violence, including making threats or harassment at or from the workplace</w:t>
      </w:r>
      <w:r>
        <w:t>, or</w:t>
      </w:r>
      <w:r w:rsidR="00E91F52">
        <w:t xml:space="preserve"> using any </w:t>
      </w:r>
      <w:r w:rsidR="00CD4A34">
        <w:t xml:space="preserve">ORDA or </w:t>
      </w:r>
      <w:r w:rsidR="00E330FE">
        <w:t>S</w:t>
      </w:r>
      <w:r w:rsidR="00E91F52">
        <w:t xml:space="preserve">tate resources such as work time, </w:t>
      </w:r>
      <w:r w:rsidR="00CD4A34">
        <w:t xml:space="preserve">ORDA or </w:t>
      </w:r>
      <w:r w:rsidR="00AB6DA6">
        <w:t>S</w:t>
      </w:r>
      <w:r w:rsidR="00E91F52">
        <w:t xml:space="preserve">tate owned telephones or cell phones, e-mail, or by any other means, </w:t>
      </w:r>
      <w:r w:rsidR="00EF2BAF">
        <w:t xml:space="preserve">the </w:t>
      </w:r>
      <w:r w:rsidR="00AB6DA6">
        <w:t xml:space="preserve">employee’s </w:t>
      </w:r>
      <w:r w:rsidR="00EF2BAF">
        <w:t xml:space="preserve">Supervisor, in conjunction with </w:t>
      </w:r>
      <w:r w:rsidR="00AB6DA6">
        <w:t xml:space="preserve">the Director of </w:t>
      </w:r>
      <w:r w:rsidR="00EF2BAF">
        <w:t xml:space="preserve">Human Resources, shall take any and all steps necessary to hold the </w:t>
      </w:r>
      <w:r w:rsidR="00E91F52">
        <w:t xml:space="preserve">employee </w:t>
      </w:r>
      <w:r w:rsidR="00EF2BAF">
        <w:t>accountable through</w:t>
      </w:r>
      <w:r w:rsidR="00E91F52">
        <w:t xml:space="preserve"> </w:t>
      </w:r>
      <w:r w:rsidR="00EF2BAF">
        <w:t xml:space="preserve">administrative and/or </w:t>
      </w:r>
      <w:r w:rsidR="00E91F52">
        <w:t xml:space="preserve">disciplinary action in accordance with existing </w:t>
      </w:r>
      <w:r w:rsidR="00AB6DA6">
        <w:t xml:space="preserve">ORDA policy, applicable </w:t>
      </w:r>
      <w:r w:rsidR="00E91F52">
        <w:t xml:space="preserve">collective bargaining agreements, applicable statutes and/or regulations. </w:t>
      </w:r>
      <w:r w:rsidR="0074161A">
        <w:t xml:space="preserve">This should include </w:t>
      </w:r>
      <w:r w:rsidR="00806C58">
        <w:t xml:space="preserve">referrals to Accountability Programs for </w:t>
      </w:r>
      <w:r w:rsidR="0056744D">
        <w:t>Person</w:t>
      </w:r>
      <w:r w:rsidR="00891C73">
        <w:t>s</w:t>
      </w:r>
      <w:r w:rsidR="0056744D">
        <w:t xml:space="preserve"> who Cause Harm.</w:t>
      </w:r>
      <w:r w:rsidR="005B43F0">
        <w:t xml:space="preserve"> In these instances, ORDA will work with </w:t>
      </w:r>
      <w:proofErr w:type="spellStart"/>
      <w:proofErr w:type="gramStart"/>
      <w:r w:rsidR="005B43F0">
        <w:t>he</w:t>
      </w:r>
      <w:proofErr w:type="spellEnd"/>
      <w:proofErr w:type="gramEnd"/>
      <w:r w:rsidR="005B43F0">
        <w:t xml:space="preserve"> Office of Prevention for Domestic to determine what program is best suited for the employee.</w:t>
      </w:r>
    </w:p>
    <w:p w14:paraId="7A62A954" w14:textId="3606E65D" w:rsidR="000C3DBA" w:rsidRPr="009465A9" w:rsidRDefault="000C3DBA" w:rsidP="00FE02D6">
      <w:pPr>
        <w:jc w:val="both"/>
      </w:pPr>
    </w:p>
    <w:p w14:paraId="41C05886" w14:textId="724BB895" w:rsidR="000C3DBA" w:rsidRPr="009465A9" w:rsidRDefault="00C41AB5" w:rsidP="00C41AB5">
      <w:pPr>
        <w:ind w:firstLine="720"/>
        <w:jc w:val="both"/>
      </w:pPr>
      <w:r>
        <w:t>D.</w:t>
      </w:r>
      <w:r>
        <w:tab/>
      </w:r>
      <w:r w:rsidR="001264A8">
        <w:t>A</w:t>
      </w:r>
      <w:r w:rsidR="000C3DBA" w:rsidRPr="009465A9">
        <w:t>ctions may include, but are not limited to:</w:t>
      </w:r>
    </w:p>
    <w:p w14:paraId="08885BA8" w14:textId="77777777" w:rsidR="00C41AB5" w:rsidRDefault="00AB6DA6" w:rsidP="00E32DD4">
      <w:pPr>
        <w:pStyle w:val="ListParagraph"/>
        <w:numPr>
          <w:ilvl w:val="0"/>
          <w:numId w:val="19"/>
        </w:numPr>
        <w:ind w:hanging="720"/>
        <w:jc w:val="both"/>
      </w:pPr>
      <w:r>
        <w:t>Placing the employee on a</w:t>
      </w:r>
      <w:r w:rsidR="00876DFD" w:rsidRPr="009465A9">
        <w:t xml:space="preserve">dministrative </w:t>
      </w:r>
      <w:proofErr w:type="gramStart"/>
      <w:r w:rsidR="00876DFD" w:rsidRPr="009465A9">
        <w:t>leave</w:t>
      </w:r>
      <w:r w:rsidR="00C96E99" w:rsidRPr="009465A9">
        <w:t>;</w:t>
      </w:r>
      <w:proofErr w:type="gramEnd"/>
    </w:p>
    <w:p w14:paraId="5D29FFD3" w14:textId="77777777" w:rsidR="00C41AB5" w:rsidRDefault="00C41AB5" w:rsidP="00C41AB5">
      <w:pPr>
        <w:pStyle w:val="ListParagraph"/>
        <w:ind w:left="2160"/>
        <w:jc w:val="both"/>
      </w:pPr>
    </w:p>
    <w:p w14:paraId="703D1A4B" w14:textId="77777777" w:rsidR="00C41AB5" w:rsidRDefault="00AB6DA6" w:rsidP="00E32DD4">
      <w:pPr>
        <w:pStyle w:val="ListParagraph"/>
        <w:numPr>
          <w:ilvl w:val="0"/>
          <w:numId w:val="19"/>
        </w:numPr>
        <w:ind w:hanging="720"/>
        <w:jc w:val="both"/>
      </w:pPr>
      <w:r>
        <w:t xml:space="preserve">Issuing a </w:t>
      </w:r>
      <w:proofErr w:type="gramStart"/>
      <w:r>
        <w:t>c</w:t>
      </w:r>
      <w:r w:rsidR="005D1A41" w:rsidRPr="009465A9">
        <w:t>ease and desist</w:t>
      </w:r>
      <w:proofErr w:type="gramEnd"/>
      <w:r w:rsidR="005D1A41" w:rsidRPr="009465A9">
        <w:t xml:space="preserve"> memo</w:t>
      </w:r>
      <w:r w:rsidR="00C96E99" w:rsidRPr="009465A9">
        <w:t>;</w:t>
      </w:r>
    </w:p>
    <w:p w14:paraId="2EB55A0F" w14:textId="77777777" w:rsidR="00C41AB5" w:rsidRDefault="00C41AB5" w:rsidP="00C41AB5">
      <w:pPr>
        <w:pStyle w:val="ListParagraph"/>
        <w:ind w:left="2160"/>
        <w:jc w:val="both"/>
      </w:pPr>
    </w:p>
    <w:p w14:paraId="26C2F433" w14:textId="77777777" w:rsidR="00C41AB5" w:rsidRDefault="005D1A41" w:rsidP="00E32DD4">
      <w:pPr>
        <w:pStyle w:val="ListParagraph"/>
        <w:numPr>
          <w:ilvl w:val="0"/>
          <w:numId w:val="19"/>
        </w:numPr>
        <w:ind w:hanging="720"/>
        <w:jc w:val="both"/>
      </w:pPr>
      <w:r w:rsidRPr="009465A9">
        <w:lastRenderedPageBreak/>
        <w:t>Removing</w:t>
      </w:r>
      <w:r w:rsidR="003C0F63" w:rsidRPr="009465A9">
        <w:t xml:space="preserve">/modifying </w:t>
      </w:r>
      <w:r w:rsidR="00AB6DA6">
        <w:t xml:space="preserve">the employee’s </w:t>
      </w:r>
      <w:r w:rsidR="003C0F63" w:rsidRPr="009465A9">
        <w:t>chain of supervision</w:t>
      </w:r>
      <w:r w:rsidRPr="009465A9">
        <w:t xml:space="preserve"> </w:t>
      </w:r>
      <w:r w:rsidR="000C3DBA" w:rsidRPr="009465A9">
        <w:t xml:space="preserve">pending an official </w:t>
      </w:r>
      <w:proofErr w:type="gramStart"/>
      <w:r w:rsidR="000C3DBA" w:rsidRPr="009465A9">
        <w:t>report</w:t>
      </w:r>
      <w:r w:rsidR="00CE2C29" w:rsidRPr="009465A9">
        <w:t>;</w:t>
      </w:r>
      <w:proofErr w:type="gramEnd"/>
    </w:p>
    <w:p w14:paraId="63A496C5" w14:textId="77777777" w:rsidR="00C41AB5" w:rsidRDefault="00C41AB5" w:rsidP="00C41AB5">
      <w:pPr>
        <w:pStyle w:val="ListParagraph"/>
        <w:ind w:left="2160"/>
        <w:jc w:val="both"/>
      </w:pPr>
    </w:p>
    <w:p w14:paraId="7FBF16FE" w14:textId="77777777" w:rsidR="00C41AB5" w:rsidRDefault="000C3DBA" w:rsidP="00E32DD4">
      <w:pPr>
        <w:pStyle w:val="ListParagraph"/>
        <w:numPr>
          <w:ilvl w:val="0"/>
          <w:numId w:val="19"/>
        </w:numPr>
        <w:ind w:hanging="720"/>
        <w:jc w:val="both"/>
      </w:pPr>
      <w:r w:rsidRPr="009465A9">
        <w:t xml:space="preserve">Relocation </w:t>
      </w:r>
      <w:r w:rsidR="003C0F63" w:rsidRPr="009465A9">
        <w:t xml:space="preserve">of </w:t>
      </w:r>
      <w:r w:rsidR="00AB6DA6">
        <w:t xml:space="preserve">the </w:t>
      </w:r>
      <w:r w:rsidR="003C0F63" w:rsidRPr="009465A9">
        <w:t xml:space="preserve">employee alleged to </w:t>
      </w:r>
      <w:r w:rsidR="00AB6DA6">
        <w:t xml:space="preserve">have committed the </w:t>
      </w:r>
      <w:r w:rsidR="003C0F63" w:rsidRPr="009465A9">
        <w:t>abuse</w:t>
      </w:r>
      <w:r w:rsidR="00AB6DA6">
        <w:t>,</w:t>
      </w:r>
      <w:r w:rsidR="003C0F63" w:rsidRPr="009465A9">
        <w:t xml:space="preserve"> </w:t>
      </w:r>
      <w:r w:rsidRPr="009465A9">
        <w:t xml:space="preserve">to </w:t>
      </w:r>
      <w:r w:rsidR="008A3A50" w:rsidRPr="009465A9">
        <w:t>an</w:t>
      </w:r>
      <w:r w:rsidRPr="009465A9">
        <w:t xml:space="preserve">other work </w:t>
      </w:r>
      <w:proofErr w:type="gramStart"/>
      <w:r w:rsidRPr="009465A9">
        <w:t>site</w:t>
      </w:r>
      <w:r w:rsidR="00C41AB5">
        <w:t>;</w:t>
      </w:r>
      <w:proofErr w:type="gramEnd"/>
    </w:p>
    <w:p w14:paraId="5BAB4C22" w14:textId="77777777" w:rsidR="00C41AB5" w:rsidRDefault="00C41AB5" w:rsidP="00C41AB5">
      <w:pPr>
        <w:pStyle w:val="ListParagraph"/>
        <w:ind w:left="2160"/>
        <w:jc w:val="both"/>
      </w:pPr>
    </w:p>
    <w:p w14:paraId="063E9F0A" w14:textId="50790124" w:rsidR="00C41AB5" w:rsidRDefault="000C3DBA" w:rsidP="00E32DD4">
      <w:pPr>
        <w:pStyle w:val="ListParagraph"/>
        <w:numPr>
          <w:ilvl w:val="0"/>
          <w:numId w:val="19"/>
        </w:numPr>
        <w:ind w:hanging="720"/>
        <w:jc w:val="both"/>
      </w:pPr>
      <w:r w:rsidRPr="009465A9">
        <w:t xml:space="preserve">Surrender of work cell phone, laptop, </w:t>
      </w:r>
      <w:r w:rsidR="00C41AB5">
        <w:t xml:space="preserve">or other ORDA-issued </w:t>
      </w:r>
      <w:proofErr w:type="gramStart"/>
      <w:r w:rsidR="00C41AB5">
        <w:t>equipment</w:t>
      </w:r>
      <w:r w:rsidR="00CE2C29" w:rsidRPr="009465A9">
        <w:t>;</w:t>
      </w:r>
      <w:proofErr w:type="gramEnd"/>
    </w:p>
    <w:p w14:paraId="4FF18F7B" w14:textId="77777777" w:rsidR="00C41AB5" w:rsidRDefault="00C41AB5" w:rsidP="00C41AB5">
      <w:pPr>
        <w:pStyle w:val="ListParagraph"/>
        <w:ind w:left="2160"/>
        <w:jc w:val="both"/>
      </w:pPr>
    </w:p>
    <w:p w14:paraId="64D2FA1D" w14:textId="77777777" w:rsidR="00C41AB5" w:rsidRDefault="00CD4A34" w:rsidP="00E32DD4">
      <w:pPr>
        <w:pStyle w:val="ListParagraph"/>
        <w:numPr>
          <w:ilvl w:val="0"/>
          <w:numId w:val="19"/>
        </w:numPr>
        <w:ind w:hanging="720"/>
        <w:jc w:val="both"/>
      </w:pPr>
      <w:r>
        <w:t xml:space="preserve">Placing an employee on </w:t>
      </w:r>
      <w:proofErr w:type="gramStart"/>
      <w:r>
        <w:t>probation;</w:t>
      </w:r>
      <w:proofErr w:type="gramEnd"/>
    </w:p>
    <w:p w14:paraId="72C78879" w14:textId="77777777" w:rsidR="00C41AB5" w:rsidRDefault="00C41AB5" w:rsidP="00C41AB5">
      <w:pPr>
        <w:pStyle w:val="ListParagraph"/>
        <w:ind w:left="2160"/>
        <w:jc w:val="both"/>
      </w:pPr>
    </w:p>
    <w:p w14:paraId="774021D4" w14:textId="77777777" w:rsidR="00C41AB5" w:rsidRDefault="006C44CF" w:rsidP="00E32DD4">
      <w:pPr>
        <w:pStyle w:val="ListParagraph"/>
        <w:numPr>
          <w:ilvl w:val="0"/>
          <w:numId w:val="19"/>
        </w:numPr>
        <w:ind w:hanging="720"/>
        <w:jc w:val="both"/>
      </w:pPr>
      <w:r w:rsidRPr="009465A9">
        <w:t>Mandated participation in a</w:t>
      </w:r>
      <w:r w:rsidR="00EA619F" w:rsidRPr="009465A9">
        <w:t xml:space="preserve">n Accountability Programs for Person who Cause </w:t>
      </w:r>
      <w:proofErr w:type="gramStart"/>
      <w:r w:rsidR="00EA619F" w:rsidRPr="009465A9">
        <w:t>Harm</w:t>
      </w:r>
      <w:r w:rsidR="00CD4A34">
        <w:t>;</w:t>
      </w:r>
      <w:proofErr w:type="gramEnd"/>
    </w:p>
    <w:p w14:paraId="37539B45" w14:textId="77777777" w:rsidR="00C41AB5" w:rsidRDefault="00C41AB5" w:rsidP="00C41AB5">
      <w:pPr>
        <w:pStyle w:val="ListParagraph"/>
        <w:ind w:left="2160"/>
        <w:jc w:val="both"/>
      </w:pPr>
    </w:p>
    <w:p w14:paraId="13FFD7AA" w14:textId="77777777" w:rsidR="00C41AB5" w:rsidRDefault="00CD4A34" w:rsidP="00E32DD4">
      <w:pPr>
        <w:pStyle w:val="ListParagraph"/>
        <w:numPr>
          <w:ilvl w:val="0"/>
          <w:numId w:val="19"/>
        </w:numPr>
        <w:ind w:hanging="720"/>
        <w:jc w:val="both"/>
      </w:pPr>
      <w:r>
        <w:t>Suspension without pay;</w:t>
      </w:r>
      <w:r w:rsidR="00CE2C29" w:rsidRPr="009465A9">
        <w:t xml:space="preserve"> or</w:t>
      </w:r>
    </w:p>
    <w:p w14:paraId="23875D17" w14:textId="77777777" w:rsidR="00C41AB5" w:rsidRDefault="00C41AB5" w:rsidP="00C41AB5">
      <w:pPr>
        <w:pStyle w:val="ListParagraph"/>
        <w:ind w:left="2160"/>
        <w:jc w:val="both"/>
      </w:pPr>
    </w:p>
    <w:p w14:paraId="24B84E5C" w14:textId="59015785" w:rsidR="000C3DBA" w:rsidRPr="009465A9" w:rsidRDefault="000C3DBA" w:rsidP="00E32DD4">
      <w:pPr>
        <w:pStyle w:val="ListParagraph"/>
        <w:numPr>
          <w:ilvl w:val="0"/>
          <w:numId w:val="19"/>
        </w:numPr>
        <w:ind w:hanging="720"/>
        <w:jc w:val="both"/>
      </w:pPr>
      <w:r w:rsidRPr="009465A9">
        <w:t>Termination</w:t>
      </w:r>
      <w:r w:rsidR="00CE2C29" w:rsidRPr="009465A9">
        <w:t>.</w:t>
      </w:r>
    </w:p>
    <w:p w14:paraId="21825F6E" w14:textId="77777777" w:rsidR="00E91F52" w:rsidRPr="009465A9" w:rsidRDefault="00E91F52" w:rsidP="00FE02D6">
      <w:pPr>
        <w:jc w:val="both"/>
      </w:pPr>
    </w:p>
    <w:p w14:paraId="2193B284" w14:textId="16D36AA5" w:rsidR="00E91F52" w:rsidRPr="009465A9" w:rsidRDefault="00C41AB5" w:rsidP="00C41AB5">
      <w:pPr>
        <w:ind w:left="1440" w:hanging="720"/>
        <w:jc w:val="both"/>
      </w:pPr>
      <w:r>
        <w:t>E.</w:t>
      </w:r>
      <w:r>
        <w:tab/>
      </w:r>
      <w:r w:rsidR="00CD4A34">
        <w:t>ORDA</w:t>
      </w:r>
      <w:r w:rsidR="00E91F52" w:rsidRPr="009465A9">
        <w:t xml:space="preserve"> </w:t>
      </w:r>
      <w:r w:rsidR="00AB6DA6">
        <w:t>will</w:t>
      </w:r>
      <w:r w:rsidR="00AB6DA6" w:rsidRPr="009465A9">
        <w:t xml:space="preserve"> </w:t>
      </w:r>
      <w:r w:rsidR="00E91F52" w:rsidRPr="009465A9">
        <w:t>determine if corrective action or disciplinary action is warranted, in accordance with</w:t>
      </w:r>
      <w:r>
        <w:t xml:space="preserve"> </w:t>
      </w:r>
      <w:r w:rsidR="00AB6DA6">
        <w:t>existing</w:t>
      </w:r>
      <w:r>
        <w:t xml:space="preserve"> </w:t>
      </w:r>
      <w:r w:rsidR="00AB6DA6">
        <w:t>policies and procedures,</w:t>
      </w:r>
      <w:r w:rsidR="00E91F52" w:rsidRPr="009465A9">
        <w:t xml:space="preserve"> existing collective bargaining agreements, relevant statutes and</w:t>
      </w:r>
      <w:r w:rsidR="00AB6DA6">
        <w:t>/or</w:t>
      </w:r>
      <w:r w:rsidR="00E91F52" w:rsidRPr="009465A9">
        <w:t xml:space="preserve"> regulation if </w:t>
      </w:r>
      <w:r w:rsidR="00AB6DA6">
        <w:t xml:space="preserve">ORDA </w:t>
      </w:r>
      <w:r w:rsidR="00E91F52" w:rsidRPr="009465A9">
        <w:t xml:space="preserve">has received verification that an employee is responsible for any </w:t>
      </w:r>
      <w:r w:rsidR="006A689C" w:rsidRPr="009465A9">
        <w:t>gender-based violence</w:t>
      </w:r>
      <w:r w:rsidR="00AB6DA6">
        <w:t>-</w:t>
      </w:r>
      <w:r w:rsidR="00E91F52" w:rsidRPr="009465A9">
        <w:t xml:space="preserve">related offense or is the respondent on any </w:t>
      </w:r>
      <w:r w:rsidR="00AB6DA6">
        <w:t>OP</w:t>
      </w:r>
      <w:r w:rsidR="00E91F52" w:rsidRPr="009465A9">
        <w:t xml:space="preserve"> including temporary, final, and/or out</w:t>
      </w:r>
      <w:r w:rsidR="00AB6DA6">
        <w:t>-</w:t>
      </w:r>
      <w:r w:rsidR="00E91F52" w:rsidRPr="009465A9">
        <w:t>of</w:t>
      </w:r>
      <w:r w:rsidR="00AB6DA6">
        <w:t>-S</w:t>
      </w:r>
      <w:r w:rsidR="00E91F52" w:rsidRPr="009465A9">
        <w:t xml:space="preserve">tate orders because of a </w:t>
      </w:r>
      <w:r w:rsidR="006A689C" w:rsidRPr="009465A9">
        <w:t xml:space="preserve">gender-based violence </w:t>
      </w:r>
      <w:r w:rsidR="00E91F52" w:rsidRPr="009465A9">
        <w:t>related offense, and said employee has any job functions that include:</w:t>
      </w:r>
    </w:p>
    <w:p w14:paraId="7D7CAE81" w14:textId="6CDAF101" w:rsidR="00E32DD4" w:rsidRDefault="0094350F" w:rsidP="00E32DD4">
      <w:pPr>
        <w:pStyle w:val="ListParagraph"/>
        <w:numPr>
          <w:ilvl w:val="0"/>
          <w:numId w:val="20"/>
        </w:numPr>
        <w:ind w:left="2160" w:hanging="720"/>
        <w:jc w:val="both"/>
      </w:pPr>
      <w:r>
        <w:t>T</w:t>
      </w:r>
      <w:r w:rsidR="00E91F52" w:rsidRPr="009465A9">
        <w:t xml:space="preserve">he authority to take actions that directly impact victims of </w:t>
      </w:r>
      <w:r w:rsidR="00DD7D25" w:rsidRPr="009465A9">
        <w:t xml:space="preserve">gender-based violence </w:t>
      </w:r>
      <w:r w:rsidR="00E91F52" w:rsidRPr="009465A9">
        <w:t>domestic violence; and/or</w:t>
      </w:r>
    </w:p>
    <w:p w14:paraId="2714A4F1" w14:textId="77777777" w:rsidR="00E32DD4" w:rsidRDefault="00E32DD4" w:rsidP="00E32DD4">
      <w:pPr>
        <w:pStyle w:val="ListParagraph"/>
        <w:ind w:left="2160"/>
        <w:jc w:val="both"/>
      </w:pPr>
    </w:p>
    <w:p w14:paraId="7D5EC0B3" w14:textId="4B8FE85F" w:rsidR="00E91F52" w:rsidRPr="009465A9" w:rsidRDefault="0094350F" w:rsidP="00E32DD4">
      <w:pPr>
        <w:pStyle w:val="ListParagraph"/>
        <w:numPr>
          <w:ilvl w:val="0"/>
          <w:numId w:val="20"/>
        </w:numPr>
        <w:ind w:left="2160" w:hanging="720"/>
        <w:jc w:val="both"/>
      </w:pPr>
      <w:r>
        <w:t>A</w:t>
      </w:r>
      <w:r w:rsidR="00E91F52" w:rsidRPr="009465A9">
        <w:t xml:space="preserve">ctions which may protect </w:t>
      </w:r>
      <w:r w:rsidR="004F42EB" w:rsidRPr="009465A9">
        <w:t>perpetrator</w:t>
      </w:r>
      <w:r w:rsidR="00E91F52" w:rsidRPr="009465A9">
        <w:t>s from appropriate consequences for their behavior.</w:t>
      </w:r>
    </w:p>
    <w:p w14:paraId="371387FE" w14:textId="77777777" w:rsidR="00E91F52" w:rsidRPr="009465A9" w:rsidRDefault="00E91F52" w:rsidP="00FE02D6">
      <w:pPr>
        <w:jc w:val="both"/>
      </w:pPr>
    </w:p>
    <w:p w14:paraId="0354E395" w14:textId="3F421323" w:rsidR="00E91F52" w:rsidRPr="009465A9" w:rsidRDefault="00E32DD4" w:rsidP="00E32DD4">
      <w:pPr>
        <w:ind w:left="1440" w:hanging="720"/>
        <w:jc w:val="both"/>
      </w:pPr>
      <w:r>
        <w:t>F.</w:t>
      </w:r>
      <w:r>
        <w:tab/>
      </w:r>
      <w:r w:rsidR="00E91F52" w:rsidRPr="009465A9">
        <w:t xml:space="preserve">Any employee who intentionally uses the authority of their employment and/or misuses any </w:t>
      </w:r>
      <w:r w:rsidR="00CD4A34">
        <w:t xml:space="preserve">ORDA or </w:t>
      </w:r>
      <w:r w:rsidR="00AB6DA6">
        <w:t>other S</w:t>
      </w:r>
      <w:r w:rsidR="00E91F52" w:rsidRPr="009465A9">
        <w:t xml:space="preserve">tate resources </w:t>
      </w:r>
      <w:proofErr w:type="gramStart"/>
      <w:r w:rsidR="00E91F52" w:rsidRPr="009465A9">
        <w:t>in order to</w:t>
      </w:r>
      <w:proofErr w:type="gramEnd"/>
      <w:r>
        <w:t xml:space="preserve"> engage in any of the following, </w:t>
      </w:r>
      <w:r w:rsidRPr="009465A9">
        <w:t>shall be subject to corrective or disciplinary action, in accordance with existing</w:t>
      </w:r>
      <w:r>
        <w:t xml:space="preserve"> policies and procedures,</w:t>
      </w:r>
      <w:r w:rsidRPr="009465A9">
        <w:t xml:space="preserve"> collective bargaining agreements; applicable statutes and</w:t>
      </w:r>
      <w:r>
        <w:t>/or</w:t>
      </w:r>
      <w:r w:rsidRPr="009465A9">
        <w:t xml:space="preserve"> regulations</w:t>
      </w:r>
      <w:r>
        <w:t>:</w:t>
      </w:r>
    </w:p>
    <w:p w14:paraId="76959345" w14:textId="77777777" w:rsidR="00E32DD4" w:rsidRDefault="00E32DD4" w:rsidP="00E32DD4">
      <w:pPr>
        <w:pStyle w:val="ListParagraph"/>
        <w:numPr>
          <w:ilvl w:val="0"/>
          <w:numId w:val="21"/>
        </w:numPr>
        <w:ind w:left="2160" w:hanging="720"/>
        <w:jc w:val="both"/>
      </w:pPr>
      <w:r>
        <w:t>N</w:t>
      </w:r>
      <w:r w:rsidR="00E91F52" w:rsidRPr="009465A9">
        <w:t xml:space="preserve">egatively impact any victim of </w:t>
      </w:r>
      <w:r w:rsidR="00096F1B" w:rsidRPr="009465A9">
        <w:t xml:space="preserve">gender-based </w:t>
      </w:r>
      <w:proofErr w:type="gramStart"/>
      <w:r w:rsidR="00E91F52" w:rsidRPr="009465A9">
        <w:t>violence</w:t>
      </w:r>
      <w:r w:rsidR="002C098C" w:rsidRPr="009465A9">
        <w:t>;</w:t>
      </w:r>
      <w:proofErr w:type="gramEnd"/>
    </w:p>
    <w:p w14:paraId="6C314B97" w14:textId="77777777" w:rsidR="00E32DD4" w:rsidRDefault="00E32DD4" w:rsidP="00E32DD4">
      <w:pPr>
        <w:pStyle w:val="ListParagraph"/>
        <w:ind w:left="2160"/>
        <w:jc w:val="both"/>
      </w:pPr>
    </w:p>
    <w:p w14:paraId="0AC2C994" w14:textId="5FC6E44D" w:rsidR="00E32DD4" w:rsidRDefault="00E32DD4" w:rsidP="00E32DD4">
      <w:pPr>
        <w:pStyle w:val="ListParagraph"/>
        <w:numPr>
          <w:ilvl w:val="0"/>
          <w:numId w:val="21"/>
        </w:numPr>
        <w:ind w:left="2160" w:hanging="720"/>
        <w:jc w:val="both"/>
      </w:pPr>
      <w:r>
        <w:t>A</w:t>
      </w:r>
      <w:r w:rsidR="00E91F52" w:rsidRPr="009465A9">
        <w:t xml:space="preserve">ssist a </w:t>
      </w:r>
      <w:r w:rsidR="004F42EB" w:rsidRPr="009465A9">
        <w:t>perpetrator</w:t>
      </w:r>
      <w:r w:rsidR="00E91F52" w:rsidRPr="009465A9">
        <w:t xml:space="preserve"> in locating a </w:t>
      </w:r>
      <w:proofErr w:type="gramStart"/>
      <w:r w:rsidR="00E91F52" w:rsidRPr="009465A9">
        <w:t>victim;</w:t>
      </w:r>
      <w:proofErr w:type="gramEnd"/>
      <w:r w:rsidR="00E91F52" w:rsidRPr="009465A9">
        <w:t xml:space="preserve"> </w:t>
      </w:r>
    </w:p>
    <w:p w14:paraId="0B7B227A" w14:textId="77777777" w:rsidR="00E32DD4" w:rsidRDefault="00E32DD4" w:rsidP="00E32DD4">
      <w:pPr>
        <w:pStyle w:val="ListParagraph"/>
        <w:ind w:left="2160"/>
        <w:jc w:val="both"/>
      </w:pPr>
    </w:p>
    <w:p w14:paraId="5E6238AA" w14:textId="77777777" w:rsidR="00E32DD4" w:rsidRDefault="00E32DD4" w:rsidP="00E32DD4">
      <w:pPr>
        <w:pStyle w:val="ListParagraph"/>
        <w:numPr>
          <w:ilvl w:val="0"/>
          <w:numId w:val="21"/>
        </w:numPr>
        <w:ind w:left="2160" w:hanging="720"/>
        <w:jc w:val="both"/>
      </w:pPr>
      <w:r>
        <w:t>A</w:t>
      </w:r>
      <w:r w:rsidR="00E91F52" w:rsidRPr="009465A9">
        <w:t xml:space="preserve">ssist a </w:t>
      </w:r>
      <w:r w:rsidR="004F42EB" w:rsidRPr="009465A9">
        <w:t>perpetrator</w:t>
      </w:r>
      <w:r w:rsidR="00E91F52" w:rsidRPr="009465A9">
        <w:t xml:space="preserve"> in perpetrating any act of </w:t>
      </w:r>
      <w:r w:rsidR="00096F1B" w:rsidRPr="009465A9">
        <w:t xml:space="preserve">gender-based </w:t>
      </w:r>
      <w:proofErr w:type="gramStart"/>
      <w:r w:rsidR="00E91F52" w:rsidRPr="009465A9">
        <w:t>violence;</w:t>
      </w:r>
      <w:proofErr w:type="gramEnd"/>
      <w:r w:rsidR="00E91F52" w:rsidRPr="009465A9">
        <w:t xml:space="preserve"> </w:t>
      </w:r>
    </w:p>
    <w:p w14:paraId="12C3111F" w14:textId="77777777" w:rsidR="00E32DD4" w:rsidRDefault="00E32DD4" w:rsidP="00E32DD4">
      <w:pPr>
        <w:pStyle w:val="ListParagraph"/>
        <w:ind w:left="2160"/>
        <w:jc w:val="both"/>
      </w:pPr>
    </w:p>
    <w:p w14:paraId="1A2B9B30" w14:textId="77777777" w:rsidR="00E32DD4" w:rsidRDefault="00E32DD4" w:rsidP="00E32DD4">
      <w:pPr>
        <w:pStyle w:val="ListParagraph"/>
        <w:numPr>
          <w:ilvl w:val="0"/>
          <w:numId w:val="21"/>
        </w:numPr>
        <w:ind w:left="2160" w:hanging="720"/>
        <w:jc w:val="both"/>
      </w:pPr>
      <w:r>
        <w:t>P</w:t>
      </w:r>
      <w:r w:rsidR="00E91F52" w:rsidRPr="009465A9">
        <w:t xml:space="preserve">rotect a </w:t>
      </w:r>
      <w:r w:rsidR="004F42EB" w:rsidRPr="009465A9">
        <w:t>perpetrator</w:t>
      </w:r>
      <w:r w:rsidR="00E91F52" w:rsidRPr="009465A9">
        <w:t xml:space="preserve"> from receiving appropriate consequences</w:t>
      </w:r>
      <w:r w:rsidR="00CD4A34">
        <w:t>;</w:t>
      </w:r>
      <w:r w:rsidR="00AB6DA6">
        <w:t xml:space="preserve"> or</w:t>
      </w:r>
    </w:p>
    <w:p w14:paraId="47D94A96" w14:textId="77777777" w:rsidR="00E32DD4" w:rsidRDefault="00E32DD4" w:rsidP="00E32DD4">
      <w:pPr>
        <w:pStyle w:val="ListParagraph"/>
        <w:ind w:left="2160"/>
        <w:jc w:val="both"/>
      </w:pPr>
    </w:p>
    <w:p w14:paraId="1A66740B" w14:textId="64E4F390" w:rsidR="00CD4A34" w:rsidRPr="009465A9" w:rsidRDefault="00E32DD4" w:rsidP="00E32DD4">
      <w:pPr>
        <w:pStyle w:val="ListParagraph"/>
        <w:numPr>
          <w:ilvl w:val="0"/>
          <w:numId w:val="21"/>
        </w:numPr>
        <w:ind w:left="2160" w:hanging="720"/>
        <w:jc w:val="both"/>
      </w:pPr>
      <w:r>
        <w:t>O</w:t>
      </w:r>
      <w:r w:rsidR="00CD4A34">
        <w:t>therwise retaliate against a victim of gender-based violence</w:t>
      </w:r>
      <w:r>
        <w:t>.</w:t>
      </w:r>
    </w:p>
    <w:p w14:paraId="6DE4122E" w14:textId="77777777" w:rsidR="00E91F52" w:rsidRPr="009465A9" w:rsidRDefault="00E91F52" w:rsidP="00FE02D6">
      <w:pPr>
        <w:jc w:val="both"/>
      </w:pPr>
    </w:p>
    <w:p w14:paraId="7D169352" w14:textId="70A508EE" w:rsidR="00E91F52" w:rsidRPr="00C20340" w:rsidRDefault="00E32DD4" w:rsidP="00E32DD4">
      <w:pPr>
        <w:ind w:left="1440" w:hanging="720"/>
        <w:jc w:val="both"/>
      </w:pPr>
      <w:r>
        <w:t>G.</w:t>
      </w:r>
      <w:r>
        <w:tab/>
      </w:r>
      <w:r w:rsidR="00E91F52" w:rsidRPr="00C20340">
        <w:rPr>
          <w:i/>
          <w:iCs/>
        </w:rPr>
        <w:t xml:space="preserve">Any </w:t>
      </w:r>
      <w:r w:rsidR="00AB6DA6" w:rsidRPr="00C20340">
        <w:rPr>
          <w:i/>
          <w:iCs/>
        </w:rPr>
        <w:t xml:space="preserve">ORDA </w:t>
      </w:r>
      <w:r w:rsidR="00E91F52" w:rsidRPr="00C20340">
        <w:rPr>
          <w:i/>
          <w:iCs/>
        </w:rPr>
        <w:t xml:space="preserve">employee who would like to report information about an alleged act of </w:t>
      </w:r>
      <w:r w:rsidR="00096F1B" w:rsidRPr="00C20340">
        <w:rPr>
          <w:i/>
          <w:iCs/>
        </w:rPr>
        <w:t xml:space="preserve">gender-based </w:t>
      </w:r>
      <w:r w:rsidR="00E91F52" w:rsidRPr="00C20340">
        <w:rPr>
          <w:i/>
          <w:iCs/>
        </w:rPr>
        <w:t>violence committed by an</w:t>
      </w:r>
      <w:r w:rsidR="00AB6DA6" w:rsidRPr="00C20340">
        <w:rPr>
          <w:i/>
          <w:iCs/>
        </w:rPr>
        <w:t>other ORDA</w:t>
      </w:r>
      <w:r w:rsidR="00E91F52" w:rsidRPr="00C20340">
        <w:rPr>
          <w:i/>
          <w:iCs/>
        </w:rPr>
        <w:t xml:space="preserve"> employee may do so by contacting the </w:t>
      </w:r>
      <w:r w:rsidR="00AB6DA6" w:rsidRPr="00C20340">
        <w:rPr>
          <w:i/>
          <w:iCs/>
        </w:rPr>
        <w:t>D</w:t>
      </w:r>
      <w:r w:rsidR="00E91F52" w:rsidRPr="00C20340">
        <w:rPr>
          <w:i/>
          <w:iCs/>
        </w:rPr>
        <w:t xml:space="preserve">irector of </w:t>
      </w:r>
      <w:r w:rsidR="00AB6DA6" w:rsidRPr="00C20340">
        <w:rPr>
          <w:i/>
          <w:iCs/>
        </w:rPr>
        <w:t>H</w:t>
      </w:r>
      <w:r w:rsidR="00E91F52" w:rsidRPr="00C20340">
        <w:rPr>
          <w:i/>
          <w:iCs/>
        </w:rPr>
        <w:t xml:space="preserve">uman </w:t>
      </w:r>
      <w:r w:rsidR="00AB6DA6" w:rsidRPr="00C20340">
        <w:rPr>
          <w:i/>
          <w:iCs/>
        </w:rPr>
        <w:t>R</w:t>
      </w:r>
      <w:r w:rsidR="00E91F52" w:rsidRPr="00C20340">
        <w:rPr>
          <w:i/>
          <w:iCs/>
        </w:rPr>
        <w:t xml:space="preserve">esources, </w:t>
      </w:r>
      <w:r w:rsidR="00184FC6" w:rsidRPr="00C20340">
        <w:rPr>
          <w:i/>
          <w:iCs/>
        </w:rPr>
        <w:t xml:space="preserve">the Anti-Discrimination </w:t>
      </w:r>
      <w:r w:rsidR="00070CCC" w:rsidRPr="00C20340">
        <w:rPr>
          <w:i/>
          <w:iCs/>
        </w:rPr>
        <w:t>Investigations Division</w:t>
      </w:r>
      <w:r w:rsidR="007C2485" w:rsidRPr="00C20340">
        <w:rPr>
          <w:i/>
          <w:iCs/>
        </w:rPr>
        <w:t xml:space="preserve"> at the NYS Office for Employee Relations (</w:t>
      </w:r>
      <w:hyperlink r:id="rId27">
        <w:r w:rsidR="007C2485" w:rsidRPr="00C20340">
          <w:rPr>
            <w:rStyle w:val="Hyperlink"/>
            <w:i/>
            <w:iCs/>
          </w:rPr>
          <w:t>https://antidiscrimination.oer.ny.gov/</w:t>
        </w:r>
      </w:hyperlink>
      <w:r w:rsidR="007C2485" w:rsidRPr="00C20340">
        <w:rPr>
          <w:i/>
          <w:iCs/>
        </w:rPr>
        <w:t>)</w:t>
      </w:r>
      <w:r w:rsidR="00AB6DA6" w:rsidRPr="00C20340">
        <w:rPr>
          <w:i/>
          <w:iCs/>
        </w:rPr>
        <w:t>,</w:t>
      </w:r>
      <w:r w:rsidR="007C2485" w:rsidRPr="00C20340">
        <w:rPr>
          <w:i/>
          <w:iCs/>
        </w:rPr>
        <w:t xml:space="preserve"> </w:t>
      </w:r>
      <w:r w:rsidR="00E91F52" w:rsidRPr="00C20340">
        <w:rPr>
          <w:i/>
          <w:iCs/>
        </w:rPr>
        <w:t>or the NYS Inspector General’s Office</w:t>
      </w:r>
      <w:r w:rsidR="00AB6DA6" w:rsidRPr="00C20340">
        <w:rPr>
          <w:i/>
          <w:iCs/>
        </w:rPr>
        <w:t>,</w:t>
      </w:r>
      <w:r w:rsidR="00E91F52" w:rsidRPr="00C20340">
        <w:rPr>
          <w:i/>
          <w:iCs/>
        </w:rPr>
        <w:t xml:space="preserve"> by calling the toll-free hotline at 1-800-367-4448</w:t>
      </w:r>
      <w:r w:rsidR="00AB6DA6" w:rsidRPr="00C20340">
        <w:rPr>
          <w:i/>
          <w:iCs/>
        </w:rPr>
        <w:t>. T</w:t>
      </w:r>
      <w:r w:rsidR="00E91F52" w:rsidRPr="00C20340">
        <w:rPr>
          <w:i/>
          <w:iCs/>
        </w:rPr>
        <w:t xml:space="preserve">rained staff will discuss the specifics of your complaint. </w:t>
      </w:r>
    </w:p>
    <w:p w14:paraId="7FEA262B" w14:textId="77777777" w:rsidR="00E91F52" w:rsidRPr="009465A9" w:rsidRDefault="00E91F52" w:rsidP="00FE02D6">
      <w:pPr>
        <w:jc w:val="both"/>
        <w:rPr>
          <w:b/>
        </w:rPr>
      </w:pPr>
    </w:p>
    <w:p w14:paraId="03CD66B2" w14:textId="033007CF" w:rsidR="00496890" w:rsidRPr="009465A9" w:rsidRDefault="00E91F52" w:rsidP="00FE02D6">
      <w:pPr>
        <w:jc w:val="both"/>
        <w:rPr>
          <w:b/>
          <w:bCs/>
        </w:rPr>
      </w:pPr>
      <w:r w:rsidRPr="009465A9">
        <w:rPr>
          <w:b/>
          <w:bCs/>
        </w:rPr>
        <w:t>XI</w:t>
      </w:r>
      <w:r w:rsidR="00852A93">
        <w:rPr>
          <w:b/>
          <w:bCs/>
        </w:rPr>
        <w:t>V</w:t>
      </w:r>
      <w:r w:rsidRPr="009465A9">
        <w:rPr>
          <w:b/>
          <w:bCs/>
        </w:rPr>
        <w:t>.</w:t>
      </w:r>
      <w:r w:rsidR="00496890" w:rsidRPr="009465A9">
        <w:tab/>
      </w:r>
      <w:r w:rsidRPr="009465A9">
        <w:rPr>
          <w:b/>
          <w:bCs/>
        </w:rPr>
        <w:t>Training</w:t>
      </w:r>
    </w:p>
    <w:p w14:paraId="711308B1" w14:textId="5280379C" w:rsidR="000D4A84" w:rsidRPr="00544E49" w:rsidRDefault="00544E49" w:rsidP="00544E49">
      <w:pPr>
        <w:ind w:left="720"/>
        <w:jc w:val="both"/>
        <w:rPr>
          <w:b/>
          <w:bCs/>
        </w:rPr>
      </w:pPr>
      <w:r w:rsidRPr="00544E49">
        <w:t>A.</w:t>
      </w:r>
      <w:r>
        <w:rPr>
          <w:b/>
          <w:bCs/>
        </w:rPr>
        <w:tab/>
      </w:r>
      <w:r w:rsidR="00AB6DA6" w:rsidRPr="0094350F">
        <w:rPr>
          <w:u w:val="single"/>
        </w:rPr>
        <w:t>The</w:t>
      </w:r>
      <w:r w:rsidRPr="0094350F">
        <w:rPr>
          <w:u w:val="single"/>
        </w:rPr>
        <w:t xml:space="preserve"> </w:t>
      </w:r>
      <w:r w:rsidR="00496890" w:rsidRPr="0094350F">
        <w:rPr>
          <w:u w:val="single"/>
        </w:rPr>
        <w:t>DVAL</w:t>
      </w:r>
      <w:r w:rsidR="00496890" w:rsidRPr="00C20340">
        <w:t>:</w:t>
      </w:r>
    </w:p>
    <w:p w14:paraId="713B62C1" w14:textId="77777777" w:rsidR="00544E49" w:rsidRPr="00544E49" w:rsidRDefault="00AB6DA6" w:rsidP="00544E49">
      <w:pPr>
        <w:pStyle w:val="ListParagraph"/>
        <w:numPr>
          <w:ilvl w:val="3"/>
          <w:numId w:val="2"/>
        </w:numPr>
        <w:tabs>
          <w:tab w:val="left" w:pos="540"/>
        </w:tabs>
        <w:ind w:left="2160" w:hanging="720"/>
        <w:jc w:val="both"/>
      </w:pPr>
      <w:r>
        <w:t>S</w:t>
      </w:r>
      <w:r w:rsidR="00E60F8C" w:rsidRPr="009465A9">
        <w:t>hall complete a</w:t>
      </w:r>
      <w:r w:rsidR="00D4771C" w:rsidRPr="009465A9">
        <w:rPr>
          <w:rFonts w:cs="Arial"/>
          <w:color w:val="000000"/>
          <w:szCs w:val="24"/>
        </w:rPr>
        <w:t xml:space="preserve"> Gender-Based Violence and the Workplace training</w:t>
      </w:r>
      <w:r w:rsidR="00DB6CD1" w:rsidRPr="009465A9">
        <w:rPr>
          <w:rFonts w:cs="Arial"/>
          <w:color w:val="000000"/>
          <w:szCs w:val="24"/>
        </w:rPr>
        <w:t xml:space="preserve"> </w:t>
      </w:r>
      <w:r w:rsidR="00DB6CD1" w:rsidRPr="009465A9">
        <w:t>provided by OPDV</w:t>
      </w:r>
      <w:r w:rsidR="00A33016" w:rsidRPr="009465A9">
        <w:rPr>
          <w:rFonts w:cs="Arial"/>
          <w:color w:val="000000"/>
          <w:szCs w:val="24"/>
        </w:rPr>
        <w:t>.</w:t>
      </w:r>
    </w:p>
    <w:p w14:paraId="0FEB1C73" w14:textId="77777777" w:rsidR="00544E49" w:rsidRPr="00544E49" w:rsidRDefault="00544E49" w:rsidP="00544E49">
      <w:pPr>
        <w:pStyle w:val="ListParagraph"/>
        <w:tabs>
          <w:tab w:val="left" w:pos="540"/>
        </w:tabs>
        <w:ind w:left="2160"/>
        <w:jc w:val="both"/>
      </w:pPr>
    </w:p>
    <w:p w14:paraId="03E81365" w14:textId="77777777" w:rsidR="00544E49" w:rsidRDefault="00AB6DA6" w:rsidP="00544E49">
      <w:pPr>
        <w:pStyle w:val="ListParagraph"/>
        <w:numPr>
          <w:ilvl w:val="3"/>
          <w:numId w:val="2"/>
        </w:numPr>
        <w:tabs>
          <w:tab w:val="left" w:pos="540"/>
        </w:tabs>
        <w:ind w:left="2160" w:hanging="720"/>
        <w:jc w:val="both"/>
      </w:pPr>
      <w:r>
        <w:t>S</w:t>
      </w:r>
      <w:r w:rsidR="00D4771C" w:rsidRPr="009465A9">
        <w:t>hall complete a</w:t>
      </w:r>
      <w:r w:rsidR="0098332D" w:rsidRPr="009465A9">
        <w:t>n initial</w:t>
      </w:r>
      <w:r w:rsidR="00E60F8C" w:rsidRPr="009465A9">
        <w:t xml:space="preserve"> one</w:t>
      </w:r>
      <w:r w:rsidR="00B02DD9" w:rsidRPr="009465A9">
        <w:t>-</w:t>
      </w:r>
      <w:r w:rsidR="00E60F8C" w:rsidRPr="009465A9">
        <w:t>day training provided by OPDV</w:t>
      </w:r>
      <w:r w:rsidR="000D4A84" w:rsidRPr="009465A9">
        <w:t>.</w:t>
      </w:r>
    </w:p>
    <w:p w14:paraId="2B73DDCF" w14:textId="77777777" w:rsidR="00544E49" w:rsidRDefault="00544E49" w:rsidP="00544E49">
      <w:pPr>
        <w:pStyle w:val="ListParagraph"/>
        <w:tabs>
          <w:tab w:val="left" w:pos="540"/>
        </w:tabs>
        <w:ind w:left="2160"/>
        <w:jc w:val="both"/>
      </w:pPr>
    </w:p>
    <w:p w14:paraId="49285DFC" w14:textId="1711268B" w:rsidR="0098332D" w:rsidRPr="009465A9" w:rsidRDefault="00AB6DA6" w:rsidP="00544E49">
      <w:pPr>
        <w:pStyle w:val="ListParagraph"/>
        <w:numPr>
          <w:ilvl w:val="3"/>
          <w:numId w:val="2"/>
        </w:numPr>
        <w:tabs>
          <w:tab w:val="left" w:pos="540"/>
        </w:tabs>
        <w:ind w:left="2160" w:hanging="720"/>
        <w:jc w:val="both"/>
      </w:pPr>
      <w:r>
        <w:t>S</w:t>
      </w:r>
      <w:r w:rsidR="00B02DD9" w:rsidRPr="009465A9">
        <w:t>hall attend qua</w:t>
      </w:r>
      <w:r w:rsidR="0098332D" w:rsidRPr="009465A9">
        <w:t>rterly meetings hosted by OPDV, which will provide ongoing training and technical assistance</w:t>
      </w:r>
      <w:r w:rsidR="00E020D0" w:rsidRPr="009465A9">
        <w:t>.</w:t>
      </w:r>
      <w:r w:rsidR="00544E49">
        <w:t xml:space="preserve"> </w:t>
      </w:r>
      <w:r w:rsidR="0098332D" w:rsidRPr="00544E49">
        <w:rPr>
          <w:szCs w:val="24"/>
        </w:rPr>
        <w:t xml:space="preserve">Appropriate managers, supervisors, </w:t>
      </w:r>
      <w:r w:rsidR="0098332D" w:rsidRPr="009465A9">
        <w:t xml:space="preserve">Employee Assistance Program staff, </w:t>
      </w:r>
      <w:r>
        <w:t xml:space="preserve">and </w:t>
      </w:r>
      <w:r w:rsidR="0098332D" w:rsidRPr="009465A9">
        <w:t xml:space="preserve">human resources personnel, </w:t>
      </w:r>
      <w:proofErr w:type="gramStart"/>
      <w:r w:rsidR="0098332D" w:rsidRPr="009465A9">
        <w:t>union</w:t>
      </w:r>
      <w:proofErr w:type="gramEnd"/>
      <w:r w:rsidR="0098332D" w:rsidRPr="009465A9">
        <w:t xml:space="preserve"> and labor representatives, may also attend the </w:t>
      </w:r>
      <w:r w:rsidR="00885961" w:rsidRPr="009465A9">
        <w:t xml:space="preserve">OPDV </w:t>
      </w:r>
      <w:r w:rsidR="0098332D" w:rsidRPr="009465A9">
        <w:t>DVAL one-day or quarterly trainings.</w:t>
      </w:r>
    </w:p>
    <w:p w14:paraId="0B55AB34" w14:textId="415DFAF8" w:rsidR="00496890" w:rsidRPr="009465A9" w:rsidRDefault="00496890" w:rsidP="00FE02D6">
      <w:pPr>
        <w:jc w:val="both"/>
      </w:pPr>
    </w:p>
    <w:p w14:paraId="7B6CAF37" w14:textId="31D95F7C" w:rsidR="006167DD" w:rsidRPr="00544E49" w:rsidRDefault="00544E49" w:rsidP="00544E49">
      <w:pPr>
        <w:ind w:left="1440" w:hanging="720"/>
        <w:jc w:val="both"/>
        <w:rPr>
          <w:rFonts w:cs="Arial"/>
          <w:color w:val="000000"/>
          <w:szCs w:val="24"/>
        </w:rPr>
      </w:pPr>
      <w:r w:rsidRPr="00544E49">
        <w:rPr>
          <w:bCs/>
        </w:rPr>
        <w:t>B.</w:t>
      </w:r>
      <w:r>
        <w:rPr>
          <w:b/>
        </w:rPr>
        <w:tab/>
      </w:r>
      <w:r w:rsidR="008E3736" w:rsidRPr="0094350F">
        <w:rPr>
          <w:bCs/>
          <w:u w:val="single"/>
        </w:rPr>
        <w:t>EAP Staff:</w:t>
      </w:r>
      <w:r w:rsidR="005A6604" w:rsidRPr="00544E49">
        <w:rPr>
          <w:b/>
        </w:rPr>
        <w:t xml:space="preserve"> </w:t>
      </w:r>
      <w:r w:rsidR="005A6604" w:rsidRPr="00544E49">
        <w:rPr>
          <w:rFonts w:cs="Arial"/>
          <w:color w:val="000000"/>
          <w:szCs w:val="24"/>
        </w:rPr>
        <w:t xml:space="preserve">All </w:t>
      </w:r>
      <w:r w:rsidR="00AB6DA6" w:rsidRPr="00544E49">
        <w:rPr>
          <w:rFonts w:cs="Arial"/>
          <w:color w:val="000000"/>
          <w:szCs w:val="24"/>
        </w:rPr>
        <w:t xml:space="preserve">ORDA </w:t>
      </w:r>
      <w:r w:rsidR="005A6604" w:rsidRPr="00544E49">
        <w:rPr>
          <w:rFonts w:cs="Arial"/>
          <w:color w:val="000000"/>
          <w:szCs w:val="24"/>
        </w:rPr>
        <w:t>employees who function as</w:t>
      </w:r>
      <w:r w:rsidR="00EA5BEE" w:rsidRPr="00544E49">
        <w:rPr>
          <w:rFonts w:cs="Arial"/>
          <w:color w:val="000000"/>
          <w:szCs w:val="24"/>
        </w:rPr>
        <w:t xml:space="preserve"> EAP coordinators</w:t>
      </w:r>
      <w:r w:rsidR="005A6604" w:rsidRPr="00544E49">
        <w:rPr>
          <w:rFonts w:cs="Arial"/>
          <w:color w:val="000000"/>
          <w:szCs w:val="24"/>
        </w:rPr>
        <w:t xml:space="preserve"> must participate in annual training </w:t>
      </w:r>
      <w:r w:rsidR="005A6604" w:rsidRPr="008324BF">
        <w:t>provided</w:t>
      </w:r>
      <w:r w:rsidR="005A6604" w:rsidRPr="00544E49">
        <w:rPr>
          <w:rFonts w:cs="Arial"/>
          <w:color w:val="000000"/>
          <w:szCs w:val="24"/>
        </w:rPr>
        <w:t xml:space="preserve"> by OPDV</w:t>
      </w:r>
      <w:r w:rsidR="00EA5BEE" w:rsidRPr="00544E49">
        <w:rPr>
          <w:rFonts w:cs="Arial"/>
          <w:color w:val="000000"/>
          <w:szCs w:val="24"/>
        </w:rPr>
        <w:t xml:space="preserve"> on </w:t>
      </w:r>
      <w:r w:rsidR="006167DD" w:rsidRPr="00544E49">
        <w:rPr>
          <w:rFonts w:cs="Arial"/>
          <w:color w:val="000000"/>
          <w:szCs w:val="24"/>
        </w:rPr>
        <w:t>Gender-Based Violence and the Workplace training.</w:t>
      </w:r>
    </w:p>
    <w:p w14:paraId="40AB39AE" w14:textId="77777777" w:rsidR="006167DD" w:rsidRPr="008E3736" w:rsidRDefault="006167DD" w:rsidP="00FE02D6">
      <w:pPr>
        <w:ind w:left="360"/>
        <w:jc w:val="both"/>
        <w:rPr>
          <w:bCs/>
        </w:rPr>
      </w:pPr>
    </w:p>
    <w:p w14:paraId="4D5CD33B" w14:textId="630D9F90" w:rsidR="005A1F73" w:rsidRPr="00544E49" w:rsidRDefault="00544E49" w:rsidP="00544E49">
      <w:pPr>
        <w:ind w:left="1440" w:hanging="720"/>
        <w:jc w:val="both"/>
        <w:rPr>
          <w:rFonts w:cs="Arial"/>
          <w:color w:val="000000"/>
          <w:szCs w:val="24"/>
        </w:rPr>
      </w:pPr>
      <w:r w:rsidRPr="00544E49">
        <w:rPr>
          <w:bCs/>
        </w:rPr>
        <w:t>C.</w:t>
      </w:r>
      <w:r w:rsidRPr="00544E49">
        <w:rPr>
          <w:b/>
        </w:rPr>
        <w:tab/>
      </w:r>
      <w:r w:rsidR="00496890" w:rsidRPr="0094350F">
        <w:rPr>
          <w:bCs/>
          <w:u w:val="single"/>
        </w:rPr>
        <w:t>Human Resources:</w:t>
      </w:r>
      <w:r w:rsidR="00E020D0" w:rsidRPr="00544E49">
        <w:rPr>
          <w:b/>
        </w:rPr>
        <w:t xml:space="preserve">  </w:t>
      </w:r>
      <w:r w:rsidR="005A1F73" w:rsidRPr="00544E49">
        <w:rPr>
          <w:rFonts w:cs="Arial"/>
          <w:color w:val="000000"/>
          <w:szCs w:val="24"/>
        </w:rPr>
        <w:t>A</w:t>
      </w:r>
      <w:r w:rsidR="00FA1B5D" w:rsidRPr="00544E49">
        <w:rPr>
          <w:rFonts w:cs="Arial"/>
          <w:color w:val="000000"/>
          <w:szCs w:val="24"/>
        </w:rPr>
        <w:t>ll employees who are employed in human resources positions must</w:t>
      </w:r>
      <w:r w:rsidR="00C20B67" w:rsidRPr="00544E49">
        <w:rPr>
          <w:rFonts w:cs="Arial"/>
          <w:color w:val="000000"/>
          <w:szCs w:val="24"/>
        </w:rPr>
        <w:t xml:space="preserve"> participate in </w:t>
      </w:r>
      <w:r w:rsidR="00B025AA" w:rsidRPr="00544E49">
        <w:rPr>
          <w:rFonts w:cs="Arial"/>
          <w:color w:val="000000"/>
          <w:szCs w:val="24"/>
        </w:rPr>
        <w:t xml:space="preserve">two annual trainings </w:t>
      </w:r>
      <w:r w:rsidR="00885961" w:rsidRPr="009465A9">
        <w:t>provided</w:t>
      </w:r>
      <w:r w:rsidR="00B025AA" w:rsidRPr="00544E49">
        <w:rPr>
          <w:rFonts w:cs="Arial"/>
          <w:color w:val="000000"/>
          <w:szCs w:val="24"/>
        </w:rPr>
        <w:t xml:space="preserve"> by OPDV: </w:t>
      </w:r>
    </w:p>
    <w:p w14:paraId="2FDACA9D" w14:textId="77777777" w:rsidR="00544E49" w:rsidRDefault="00C20B67" w:rsidP="00544E49">
      <w:pPr>
        <w:pStyle w:val="ListParagraph"/>
        <w:numPr>
          <w:ilvl w:val="0"/>
          <w:numId w:val="3"/>
        </w:numPr>
        <w:ind w:left="2160" w:hanging="720"/>
        <w:jc w:val="both"/>
        <w:rPr>
          <w:rFonts w:cs="Arial"/>
          <w:color w:val="000000"/>
          <w:szCs w:val="24"/>
        </w:rPr>
      </w:pPr>
      <w:r w:rsidRPr="009465A9">
        <w:rPr>
          <w:rFonts w:cs="Arial"/>
          <w:color w:val="000000"/>
          <w:szCs w:val="24"/>
        </w:rPr>
        <w:t>Gender-Based Violence and the Workplace training</w:t>
      </w:r>
      <w:r w:rsidR="005A1F73" w:rsidRPr="009465A9">
        <w:rPr>
          <w:rFonts w:cs="Arial"/>
          <w:color w:val="000000"/>
          <w:szCs w:val="24"/>
        </w:rPr>
        <w:t>,</w:t>
      </w:r>
      <w:r w:rsidRPr="009465A9">
        <w:rPr>
          <w:rFonts w:cs="Arial"/>
          <w:color w:val="000000"/>
          <w:szCs w:val="24"/>
        </w:rPr>
        <w:t xml:space="preserve"> </w:t>
      </w:r>
      <w:r w:rsidR="00B025AA" w:rsidRPr="009465A9">
        <w:rPr>
          <w:rFonts w:cs="Arial"/>
          <w:color w:val="000000"/>
          <w:szCs w:val="24"/>
        </w:rPr>
        <w:t>and</w:t>
      </w:r>
    </w:p>
    <w:p w14:paraId="2B4E170B" w14:textId="77777777" w:rsidR="00544E49" w:rsidRDefault="00544E49" w:rsidP="00544E49">
      <w:pPr>
        <w:pStyle w:val="ListParagraph"/>
        <w:ind w:left="2160"/>
        <w:jc w:val="both"/>
        <w:rPr>
          <w:rFonts w:cs="Arial"/>
          <w:color w:val="000000"/>
          <w:szCs w:val="24"/>
        </w:rPr>
      </w:pPr>
    </w:p>
    <w:p w14:paraId="3A28DAFB" w14:textId="779BB3CF" w:rsidR="009F6EA2" w:rsidRPr="00544E49" w:rsidRDefault="00B025AA" w:rsidP="00544E49">
      <w:pPr>
        <w:pStyle w:val="ListParagraph"/>
        <w:numPr>
          <w:ilvl w:val="0"/>
          <w:numId w:val="3"/>
        </w:numPr>
        <w:ind w:left="2160" w:hanging="720"/>
        <w:jc w:val="both"/>
        <w:rPr>
          <w:rFonts w:cs="Arial"/>
          <w:color w:val="000000"/>
          <w:szCs w:val="24"/>
        </w:rPr>
      </w:pPr>
      <w:r w:rsidRPr="00544E49">
        <w:rPr>
          <w:rFonts w:cs="Arial"/>
          <w:color w:val="000000"/>
          <w:szCs w:val="24"/>
        </w:rPr>
        <w:t>Gender-Based Violence</w:t>
      </w:r>
      <w:r w:rsidR="00EB2723" w:rsidRPr="00544E49">
        <w:rPr>
          <w:rFonts w:cs="Arial"/>
          <w:color w:val="000000"/>
          <w:szCs w:val="24"/>
        </w:rPr>
        <w:t xml:space="preserve"> Workplace Safety Planning training</w:t>
      </w:r>
      <w:r w:rsidR="00736C9F" w:rsidRPr="00544E49">
        <w:rPr>
          <w:rFonts w:cs="Arial"/>
          <w:color w:val="000000"/>
          <w:szCs w:val="24"/>
        </w:rPr>
        <w:t>.</w:t>
      </w:r>
    </w:p>
    <w:p w14:paraId="620204B8" w14:textId="77777777" w:rsidR="009F6EA2" w:rsidRPr="009465A9" w:rsidRDefault="009F6EA2" w:rsidP="00FE02D6">
      <w:pPr>
        <w:jc w:val="both"/>
        <w:rPr>
          <w:b/>
        </w:rPr>
      </w:pPr>
    </w:p>
    <w:p w14:paraId="013ED8F0" w14:textId="3AF18D1B" w:rsidR="003865D7" w:rsidRPr="00544E49" w:rsidRDefault="00544E49" w:rsidP="00544E49">
      <w:pPr>
        <w:ind w:left="1440" w:hanging="720"/>
        <w:jc w:val="both"/>
        <w:rPr>
          <w:rFonts w:cs="Arial"/>
          <w:color w:val="000000"/>
          <w:szCs w:val="24"/>
        </w:rPr>
      </w:pPr>
      <w:r w:rsidRPr="00544E49">
        <w:t>D.</w:t>
      </w:r>
      <w:r>
        <w:rPr>
          <w:b/>
          <w:bCs/>
        </w:rPr>
        <w:tab/>
      </w:r>
      <w:r w:rsidR="005A1F73" w:rsidRPr="0094350F">
        <w:rPr>
          <w:u w:val="single"/>
        </w:rPr>
        <w:t>Supervisors:</w:t>
      </w:r>
      <w:r w:rsidR="000D7292" w:rsidRPr="00544E49">
        <w:rPr>
          <w:b/>
          <w:bCs/>
        </w:rPr>
        <w:t xml:space="preserve">  </w:t>
      </w:r>
      <w:r w:rsidR="003865D7" w:rsidRPr="00544E49">
        <w:rPr>
          <w:rFonts w:cs="Arial"/>
          <w:color w:val="000000"/>
          <w:szCs w:val="24"/>
        </w:rPr>
        <w:t xml:space="preserve">All employees who are supervisors must participate in an annual Gender-Based Violence and the Workplace training </w:t>
      </w:r>
      <w:r w:rsidR="00885961" w:rsidRPr="00544E49">
        <w:rPr>
          <w:rFonts w:cs="Arial"/>
          <w:color w:val="000000"/>
          <w:szCs w:val="24"/>
        </w:rPr>
        <w:t>provided</w:t>
      </w:r>
      <w:r w:rsidR="003865D7" w:rsidRPr="00544E49">
        <w:rPr>
          <w:rFonts w:cs="Arial"/>
          <w:color w:val="000000"/>
          <w:szCs w:val="24"/>
        </w:rPr>
        <w:t xml:space="preserve"> by OPDV.</w:t>
      </w:r>
    </w:p>
    <w:p w14:paraId="525B927D" w14:textId="77777777" w:rsidR="00857277" w:rsidRPr="009465A9" w:rsidRDefault="00857277" w:rsidP="00FE02D6">
      <w:pPr>
        <w:jc w:val="both"/>
        <w:rPr>
          <w:rFonts w:cs="Arial"/>
          <w:color w:val="000000"/>
          <w:szCs w:val="24"/>
        </w:rPr>
      </w:pPr>
    </w:p>
    <w:p w14:paraId="4D64BD8D" w14:textId="2DB7F53E" w:rsidR="00CF2F92" w:rsidRPr="00650887" w:rsidRDefault="00B62810" w:rsidP="00B62810">
      <w:pPr>
        <w:ind w:left="1440" w:hanging="720"/>
        <w:jc w:val="both"/>
        <w:rPr>
          <w:szCs w:val="24"/>
        </w:rPr>
      </w:pPr>
      <w:r w:rsidRPr="00B62810">
        <w:rPr>
          <w:rFonts w:cs="Arial"/>
          <w:color w:val="000000" w:themeColor="text1"/>
        </w:rPr>
        <w:t>E.</w:t>
      </w:r>
      <w:r>
        <w:rPr>
          <w:rFonts w:cs="Arial"/>
          <w:b/>
          <w:bCs/>
          <w:color w:val="000000" w:themeColor="text1"/>
        </w:rPr>
        <w:tab/>
      </w:r>
      <w:r w:rsidR="000C4B04">
        <w:rPr>
          <w:rFonts w:cs="Arial"/>
          <w:color w:val="000000" w:themeColor="text1"/>
          <w:u w:val="single"/>
        </w:rPr>
        <w:t xml:space="preserve">Additional </w:t>
      </w:r>
      <w:r w:rsidR="001D5197" w:rsidRPr="0094350F">
        <w:rPr>
          <w:rFonts w:cs="Arial"/>
          <w:color w:val="000000" w:themeColor="text1"/>
          <w:u w:val="single"/>
        </w:rPr>
        <w:t>employees:</w:t>
      </w:r>
      <w:r w:rsidR="000D7292" w:rsidRPr="00B62810">
        <w:rPr>
          <w:rFonts w:cs="Arial"/>
          <w:color w:val="000000" w:themeColor="text1"/>
        </w:rPr>
        <w:t xml:space="preserve"> </w:t>
      </w:r>
      <w:r w:rsidR="000C4B04">
        <w:rPr>
          <w:rFonts w:cs="Arial"/>
          <w:color w:val="000000" w:themeColor="text1"/>
        </w:rPr>
        <w:t xml:space="preserve">To the extent possible, </w:t>
      </w:r>
      <w:r w:rsidR="00CD4A34">
        <w:t>ORDA</w:t>
      </w:r>
      <w:r w:rsidR="001D5197" w:rsidRPr="009465A9">
        <w:t xml:space="preserve"> </w:t>
      </w:r>
      <w:r w:rsidR="000C4B04">
        <w:t xml:space="preserve">will work through OPDV to implement annual training for </w:t>
      </w:r>
      <w:r w:rsidR="00782276" w:rsidRPr="009465A9">
        <w:t xml:space="preserve">all employees </w:t>
      </w:r>
      <w:r w:rsidR="000C4B04">
        <w:t xml:space="preserve">regarding </w:t>
      </w:r>
      <w:r w:rsidR="000C4B04">
        <w:rPr>
          <w:rFonts w:cs="Arial"/>
          <w:color w:val="000000"/>
          <w:szCs w:val="24"/>
        </w:rPr>
        <w:t>g</w:t>
      </w:r>
      <w:r w:rsidR="00782276" w:rsidRPr="00B62810">
        <w:rPr>
          <w:rFonts w:cs="Arial"/>
          <w:color w:val="000000"/>
          <w:szCs w:val="24"/>
        </w:rPr>
        <w:t>ender-</w:t>
      </w:r>
      <w:r w:rsidR="000C4B04">
        <w:rPr>
          <w:rFonts w:cs="Arial"/>
          <w:color w:val="000000"/>
          <w:szCs w:val="24"/>
        </w:rPr>
        <w:t>b</w:t>
      </w:r>
      <w:r w:rsidR="00782276" w:rsidRPr="00B62810">
        <w:rPr>
          <w:rFonts w:cs="Arial"/>
          <w:color w:val="000000"/>
          <w:szCs w:val="24"/>
        </w:rPr>
        <w:t xml:space="preserve">ased </w:t>
      </w:r>
      <w:r w:rsidR="000C4B04">
        <w:rPr>
          <w:rFonts w:cs="Arial"/>
          <w:color w:val="000000"/>
          <w:szCs w:val="24"/>
        </w:rPr>
        <w:t>v</w:t>
      </w:r>
      <w:r w:rsidR="00782276" w:rsidRPr="00B62810">
        <w:rPr>
          <w:rFonts w:cs="Arial"/>
          <w:color w:val="000000"/>
          <w:szCs w:val="24"/>
        </w:rPr>
        <w:t xml:space="preserve">iolence and the </w:t>
      </w:r>
      <w:r w:rsidR="000C4B04">
        <w:rPr>
          <w:rFonts w:cs="Arial"/>
          <w:color w:val="000000"/>
          <w:szCs w:val="24"/>
        </w:rPr>
        <w:t>w</w:t>
      </w:r>
      <w:r w:rsidR="00782276" w:rsidRPr="00B62810">
        <w:rPr>
          <w:rFonts w:cs="Arial"/>
          <w:color w:val="000000"/>
          <w:szCs w:val="24"/>
        </w:rPr>
        <w:t>orkplace</w:t>
      </w:r>
      <w:r w:rsidR="00C94EE8" w:rsidRPr="009465A9">
        <w:t xml:space="preserve">. </w:t>
      </w:r>
    </w:p>
    <w:p w14:paraId="7A27368D" w14:textId="77777777" w:rsidR="00CF2F92" w:rsidRPr="009465A9" w:rsidRDefault="00CF2F92" w:rsidP="00FE02D6">
      <w:pPr>
        <w:ind w:left="1080"/>
        <w:jc w:val="both"/>
      </w:pPr>
    </w:p>
    <w:p w14:paraId="19D620F7" w14:textId="64A84E17" w:rsidR="009F6EA2" w:rsidRPr="009465A9" w:rsidRDefault="009F6EA2" w:rsidP="00FE02D6">
      <w:pPr>
        <w:jc w:val="both"/>
        <w:rPr>
          <w:b/>
          <w:bCs/>
        </w:rPr>
      </w:pPr>
      <w:r w:rsidRPr="009465A9">
        <w:rPr>
          <w:b/>
          <w:bCs/>
        </w:rPr>
        <w:t>X</w:t>
      </w:r>
      <w:r w:rsidR="00B62810">
        <w:rPr>
          <w:b/>
          <w:bCs/>
        </w:rPr>
        <w:t>V</w:t>
      </w:r>
      <w:r w:rsidR="0021716A">
        <w:rPr>
          <w:b/>
          <w:bCs/>
        </w:rPr>
        <w:t>.</w:t>
      </w:r>
      <w:r w:rsidRPr="009465A9">
        <w:rPr>
          <w:b/>
          <w:bCs/>
        </w:rPr>
        <w:t xml:space="preserve"> </w:t>
      </w:r>
      <w:r w:rsidR="004D47DF" w:rsidRPr="009465A9">
        <w:rPr>
          <w:b/>
          <w:bCs/>
        </w:rPr>
        <w:t xml:space="preserve">  </w:t>
      </w:r>
      <w:r w:rsidR="00AF43B1" w:rsidRPr="009465A9">
        <w:rPr>
          <w:b/>
          <w:bCs/>
        </w:rPr>
        <w:t>Data Collection and Reporting to OPDV</w:t>
      </w:r>
    </w:p>
    <w:p w14:paraId="6C8E96DC" w14:textId="4FBBFAF0" w:rsidR="009F6EA2" w:rsidRPr="009465A9" w:rsidRDefault="00B62810" w:rsidP="00B62810">
      <w:pPr>
        <w:ind w:left="1440" w:hanging="720"/>
        <w:jc w:val="both"/>
      </w:pPr>
      <w:r>
        <w:t>A.</w:t>
      </w:r>
      <w:r>
        <w:tab/>
      </w:r>
      <w:r w:rsidR="00AF43B1" w:rsidRPr="009465A9">
        <w:t>Information regarding employees who are victim</w:t>
      </w:r>
      <w:r w:rsidR="00327D39">
        <w:t>s</w:t>
      </w:r>
      <w:r w:rsidR="00AF43B1" w:rsidRPr="009465A9">
        <w:t xml:space="preserve"> of domestic or gender-based violence, as well as those who are disciplined for violating this </w:t>
      </w:r>
      <w:r w:rsidR="00280C16">
        <w:t>P</w:t>
      </w:r>
      <w:r w:rsidR="00AF43B1" w:rsidRPr="009465A9">
        <w:t xml:space="preserve">olicy, </w:t>
      </w:r>
      <w:r w:rsidR="00280C16">
        <w:t>will</w:t>
      </w:r>
      <w:r w:rsidR="00AF43B1" w:rsidRPr="009465A9">
        <w:t xml:space="preserve"> be maintained by the </w:t>
      </w:r>
      <w:proofErr w:type="gramStart"/>
      <w:r w:rsidR="00AF43B1" w:rsidRPr="009465A9">
        <w:t>DVAL</w:t>
      </w:r>
      <w:proofErr w:type="gramEnd"/>
      <w:r w:rsidR="00AF43B1" w:rsidRPr="009465A9">
        <w:t xml:space="preserve"> and reported to OPDV on a bi-annual basis, and at any time upon request from OPDV.</w:t>
      </w:r>
      <w:r w:rsidR="006576DF" w:rsidRPr="009465A9">
        <w:t xml:space="preserve"> </w:t>
      </w:r>
      <w:r w:rsidR="00AF43B1" w:rsidRPr="009465A9">
        <w:t xml:space="preserve">Reporting to OPDV </w:t>
      </w:r>
      <w:r w:rsidR="00280C16">
        <w:t>will</w:t>
      </w:r>
      <w:r w:rsidR="00280C16" w:rsidRPr="009465A9">
        <w:t xml:space="preserve"> </w:t>
      </w:r>
      <w:r w:rsidR="00AF43B1" w:rsidRPr="009465A9">
        <w:t>be done in aggregate form without any personally identifying information.</w:t>
      </w:r>
      <w:r w:rsidR="006576DF" w:rsidRPr="009465A9">
        <w:t xml:space="preserve">  Data from January through June will be due no later than July 30, and data from July through December will be due no later than January 30.</w:t>
      </w:r>
      <w:r w:rsidR="00AF43B1" w:rsidRPr="009465A9">
        <w:t xml:space="preserve"> </w:t>
      </w:r>
    </w:p>
    <w:p w14:paraId="3560DCBD" w14:textId="77777777" w:rsidR="009F6EA2" w:rsidRPr="009465A9" w:rsidRDefault="009F6EA2" w:rsidP="00FE02D6">
      <w:pPr>
        <w:jc w:val="both"/>
      </w:pPr>
    </w:p>
    <w:p w14:paraId="56E80B97" w14:textId="77777777" w:rsidR="00B62810" w:rsidRDefault="00B62810" w:rsidP="00B62810">
      <w:pPr>
        <w:ind w:firstLine="720"/>
        <w:jc w:val="both"/>
      </w:pPr>
      <w:r>
        <w:t>B.</w:t>
      </w:r>
      <w:r>
        <w:tab/>
      </w:r>
      <w:r w:rsidR="00AF43B1" w:rsidRPr="009465A9">
        <w:t xml:space="preserve">The following information </w:t>
      </w:r>
      <w:r w:rsidR="00280C16">
        <w:t>will</w:t>
      </w:r>
      <w:r w:rsidR="00280C16" w:rsidRPr="009465A9">
        <w:t xml:space="preserve"> </w:t>
      </w:r>
      <w:r w:rsidR="00AF43B1" w:rsidRPr="009465A9">
        <w:t>be collected</w:t>
      </w:r>
      <w:r w:rsidR="00280C16">
        <w:t>, maintained, and reported to OPDV</w:t>
      </w:r>
      <w:r w:rsidR="00AF43B1" w:rsidRPr="009465A9">
        <w:t>:</w:t>
      </w:r>
    </w:p>
    <w:p w14:paraId="06F67FF6" w14:textId="77777777" w:rsidR="00B62810" w:rsidRDefault="00280C16" w:rsidP="00B62810">
      <w:pPr>
        <w:pStyle w:val="ListParagraph"/>
        <w:numPr>
          <w:ilvl w:val="0"/>
          <w:numId w:val="22"/>
        </w:numPr>
        <w:ind w:left="2160" w:hanging="720"/>
        <w:jc w:val="both"/>
      </w:pPr>
      <w:r>
        <w:t>To the best of ORDA’s ability, a</w:t>
      </w:r>
      <w:r w:rsidR="00AF43B1" w:rsidRPr="009465A9">
        <w:t>ll incidents of gender-based violence that take place at a</w:t>
      </w:r>
      <w:r>
        <w:t>n ORDA venue or other</w:t>
      </w:r>
      <w:r w:rsidR="00AF43B1" w:rsidRPr="009465A9">
        <w:t xml:space="preserve"> workplace, or while </w:t>
      </w:r>
      <w:r>
        <w:t>an</w:t>
      </w:r>
      <w:r w:rsidRPr="009465A9">
        <w:t xml:space="preserve"> </w:t>
      </w:r>
      <w:r w:rsidR="00AF43B1" w:rsidRPr="009465A9">
        <w:t xml:space="preserve">employee is on </w:t>
      </w:r>
      <w:r>
        <w:t>ORDA</w:t>
      </w:r>
      <w:r w:rsidRPr="009465A9">
        <w:t xml:space="preserve"> </w:t>
      </w:r>
      <w:r w:rsidR="00AF43B1" w:rsidRPr="009465A9">
        <w:t xml:space="preserve">time, shall be documented consistent with applicable law and </w:t>
      </w:r>
      <w:r>
        <w:t>ORDA</w:t>
      </w:r>
      <w:r w:rsidRPr="009465A9">
        <w:t xml:space="preserve"> </w:t>
      </w:r>
      <w:r w:rsidR="00AF43B1" w:rsidRPr="009465A9">
        <w:t xml:space="preserve">policy, categorized by domestic violence and sexual </w:t>
      </w:r>
      <w:proofErr w:type="gramStart"/>
      <w:r w:rsidR="00AF43B1" w:rsidRPr="009465A9">
        <w:t>violence;</w:t>
      </w:r>
      <w:proofErr w:type="gramEnd"/>
      <w:r w:rsidR="00AF43B1" w:rsidRPr="009465A9">
        <w:t xml:space="preserve"> </w:t>
      </w:r>
    </w:p>
    <w:p w14:paraId="09C48F33" w14:textId="77777777" w:rsidR="00B62810" w:rsidRDefault="00B62810" w:rsidP="00B62810">
      <w:pPr>
        <w:pStyle w:val="ListParagraph"/>
        <w:ind w:left="2160"/>
        <w:jc w:val="both"/>
      </w:pPr>
    </w:p>
    <w:p w14:paraId="283F5A5E" w14:textId="77777777" w:rsidR="00B62810" w:rsidRDefault="00AF43B1" w:rsidP="00B62810">
      <w:pPr>
        <w:pStyle w:val="ListParagraph"/>
        <w:numPr>
          <w:ilvl w:val="0"/>
          <w:numId w:val="22"/>
        </w:numPr>
        <w:ind w:left="2160" w:hanging="720"/>
        <w:jc w:val="both"/>
      </w:pPr>
      <w:r w:rsidRPr="009465A9">
        <w:t xml:space="preserve">The general nature of the incidents that occurred in </w:t>
      </w:r>
      <w:r w:rsidR="00280C16">
        <w:t>an ORDA Venue or other</w:t>
      </w:r>
      <w:r w:rsidR="00280C16" w:rsidRPr="009465A9">
        <w:t xml:space="preserve"> </w:t>
      </w:r>
      <w:proofErr w:type="gramStart"/>
      <w:r w:rsidRPr="009465A9">
        <w:t>workplace;</w:t>
      </w:r>
      <w:proofErr w:type="gramEnd"/>
    </w:p>
    <w:p w14:paraId="78CA96E6" w14:textId="77777777" w:rsidR="00B62810" w:rsidRDefault="00B62810" w:rsidP="00B62810">
      <w:pPr>
        <w:pStyle w:val="ListParagraph"/>
        <w:ind w:left="2160"/>
        <w:jc w:val="both"/>
      </w:pPr>
    </w:p>
    <w:p w14:paraId="4266438A" w14:textId="77777777" w:rsidR="00B62810" w:rsidRDefault="00AF43B1" w:rsidP="00B62810">
      <w:pPr>
        <w:pStyle w:val="ListParagraph"/>
        <w:numPr>
          <w:ilvl w:val="0"/>
          <w:numId w:val="22"/>
        </w:numPr>
        <w:ind w:left="2160" w:hanging="720"/>
        <w:jc w:val="both"/>
      </w:pPr>
      <w:r w:rsidRPr="009465A9">
        <w:t xml:space="preserve">The number of employees who report being a victim of current or past domestic </w:t>
      </w:r>
      <w:proofErr w:type="gramStart"/>
      <w:r w:rsidRPr="009465A9">
        <w:t>violence;</w:t>
      </w:r>
      <w:proofErr w:type="gramEnd"/>
      <w:r w:rsidRPr="009465A9">
        <w:t xml:space="preserve"> </w:t>
      </w:r>
    </w:p>
    <w:p w14:paraId="113130DA" w14:textId="77777777" w:rsidR="00B62810" w:rsidRDefault="00B62810" w:rsidP="00B62810">
      <w:pPr>
        <w:pStyle w:val="ListParagraph"/>
        <w:ind w:left="2160"/>
        <w:jc w:val="both"/>
      </w:pPr>
    </w:p>
    <w:p w14:paraId="14AF00EC" w14:textId="77777777" w:rsidR="00B62810" w:rsidRDefault="00AF43B1" w:rsidP="00B62810">
      <w:pPr>
        <w:pStyle w:val="ListParagraph"/>
        <w:numPr>
          <w:ilvl w:val="0"/>
          <w:numId w:val="22"/>
        </w:numPr>
        <w:ind w:left="2160" w:hanging="720"/>
        <w:jc w:val="both"/>
      </w:pPr>
      <w:r>
        <w:t xml:space="preserve">The number of employees who make contact with the </w:t>
      </w:r>
      <w:r w:rsidR="00280C16">
        <w:t xml:space="preserve">ORDA DVAL </w:t>
      </w:r>
      <w:r>
        <w:t xml:space="preserve">with concerns that a co-worker is experiencing domestic violence or gender-based </w:t>
      </w:r>
      <w:proofErr w:type="gramStart"/>
      <w:r>
        <w:t>violence;</w:t>
      </w:r>
      <w:proofErr w:type="gramEnd"/>
      <w:r>
        <w:t xml:space="preserve"> </w:t>
      </w:r>
    </w:p>
    <w:p w14:paraId="0F9A693B" w14:textId="77777777" w:rsidR="00B62810" w:rsidRDefault="00B62810" w:rsidP="00B62810">
      <w:pPr>
        <w:pStyle w:val="ListParagraph"/>
        <w:ind w:left="2160"/>
        <w:jc w:val="both"/>
      </w:pPr>
    </w:p>
    <w:p w14:paraId="555D7DD5" w14:textId="48594039" w:rsidR="00B62810" w:rsidRDefault="00AF43B1" w:rsidP="00B62810">
      <w:pPr>
        <w:pStyle w:val="ListParagraph"/>
        <w:numPr>
          <w:ilvl w:val="0"/>
          <w:numId w:val="22"/>
        </w:numPr>
        <w:ind w:left="2160" w:hanging="720"/>
        <w:jc w:val="both"/>
      </w:pPr>
      <w:r w:rsidRPr="009465A9">
        <w:t xml:space="preserve">The number of employees who are referred for discipline </w:t>
      </w:r>
      <w:r w:rsidR="005B43F0">
        <w:t>in accordance with</w:t>
      </w:r>
      <w:r w:rsidRPr="009465A9">
        <w:t xml:space="preserve"> section </w:t>
      </w:r>
      <w:r w:rsidR="005B43F0">
        <w:t>XIII</w:t>
      </w:r>
      <w:r w:rsidR="005B43F0" w:rsidRPr="009465A9">
        <w:t xml:space="preserve"> </w:t>
      </w:r>
      <w:r w:rsidRPr="009465A9">
        <w:t xml:space="preserve">of this </w:t>
      </w:r>
      <w:proofErr w:type="gramStart"/>
      <w:r w:rsidR="00280C16">
        <w:t>P</w:t>
      </w:r>
      <w:r w:rsidRPr="009465A9">
        <w:t>olicy;</w:t>
      </w:r>
      <w:proofErr w:type="gramEnd"/>
    </w:p>
    <w:p w14:paraId="6DD3F130" w14:textId="77777777" w:rsidR="00B62810" w:rsidRDefault="00B62810" w:rsidP="00B62810">
      <w:pPr>
        <w:pStyle w:val="ListParagraph"/>
        <w:ind w:left="2160"/>
        <w:jc w:val="both"/>
      </w:pPr>
    </w:p>
    <w:p w14:paraId="7A2AEC69" w14:textId="77777777" w:rsidR="00B62810" w:rsidRDefault="00AF43B1" w:rsidP="00B62810">
      <w:pPr>
        <w:pStyle w:val="ListParagraph"/>
        <w:numPr>
          <w:ilvl w:val="0"/>
          <w:numId w:val="22"/>
        </w:numPr>
        <w:ind w:left="2160" w:hanging="720"/>
        <w:jc w:val="both"/>
      </w:pPr>
      <w:r>
        <w:t>The number of employees who contact the DVAL</w:t>
      </w:r>
      <w:r w:rsidR="3B3660E5">
        <w:t xml:space="preserve"> to</w:t>
      </w:r>
      <w:r>
        <w:t xml:space="preserve"> request information on domestic violence </w:t>
      </w:r>
      <w:proofErr w:type="gramStart"/>
      <w:r>
        <w:t>services;</w:t>
      </w:r>
      <w:proofErr w:type="gramEnd"/>
      <w:r>
        <w:t xml:space="preserve"> </w:t>
      </w:r>
    </w:p>
    <w:p w14:paraId="65932069" w14:textId="77777777" w:rsidR="00B62810" w:rsidRDefault="00B62810" w:rsidP="00B62810">
      <w:pPr>
        <w:pStyle w:val="ListParagraph"/>
        <w:ind w:left="2160"/>
        <w:jc w:val="both"/>
      </w:pPr>
    </w:p>
    <w:p w14:paraId="453C6500" w14:textId="0F24BD91" w:rsidR="00B62810" w:rsidRDefault="00AF43B1" w:rsidP="00B62810">
      <w:pPr>
        <w:pStyle w:val="ListParagraph"/>
        <w:numPr>
          <w:ilvl w:val="0"/>
          <w:numId w:val="22"/>
        </w:numPr>
        <w:ind w:left="2160" w:hanging="720"/>
        <w:jc w:val="both"/>
      </w:pPr>
      <w:r w:rsidRPr="009465A9">
        <w:t>The number of referrals made to domestic violence service providers, EAP</w:t>
      </w:r>
      <w:r w:rsidR="00587061">
        <w:t>s</w:t>
      </w:r>
      <w:r w:rsidRPr="009465A9">
        <w:t xml:space="preserve">, or other applicable </w:t>
      </w:r>
      <w:proofErr w:type="gramStart"/>
      <w:r w:rsidRPr="009465A9">
        <w:t>services;</w:t>
      </w:r>
      <w:proofErr w:type="gramEnd"/>
      <w:r w:rsidRPr="009465A9">
        <w:t xml:space="preserve"> </w:t>
      </w:r>
    </w:p>
    <w:p w14:paraId="23A5BBD1" w14:textId="77777777" w:rsidR="00B62810" w:rsidRDefault="00B62810" w:rsidP="00B62810">
      <w:pPr>
        <w:pStyle w:val="ListParagraph"/>
        <w:ind w:left="2160"/>
        <w:jc w:val="both"/>
      </w:pPr>
    </w:p>
    <w:p w14:paraId="2F536A6C" w14:textId="38FB818C" w:rsidR="00AF43B1" w:rsidRPr="009465A9" w:rsidRDefault="00AF43B1" w:rsidP="00B62810">
      <w:pPr>
        <w:pStyle w:val="ListParagraph"/>
        <w:numPr>
          <w:ilvl w:val="0"/>
          <w:numId w:val="22"/>
        </w:numPr>
        <w:ind w:left="2160" w:hanging="720"/>
        <w:jc w:val="both"/>
      </w:pPr>
      <w:r w:rsidRPr="009465A9">
        <w:t xml:space="preserve">The number of orders of protection that are reported to </w:t>
      </w:r>
      <w:r w:rsidR="00280C16">
        <w:t>ORDA</w:t>
      </w:r>
      <w:r w:rsidRPr="009465A9">
        <w:t xml:space="preserve">. </w:t>
      </w:r>
    </w:p>
    <w:p w14:paraId="44B0D862" w14:textId="77777777" w:rsidR="00EA3FAD" w:rsidRPr="009465A9" w:rsidRDefault="00EA3FAD" w:rsidP="00FE02D6">
      <w:pPr>
        <w:jc w:val="both"/>
      </w:pPr>
    </w:p>
    <w:p w14:paraId="402F5F97" w14:textId="55863E6D" w:rsidR="008D55E0" w:rsidRPr="009465A9" w:rsidRDefault="000869A3" w:rsidP="00FE02D6">
      <w:pPr>
        <w:jc w:val="both"/>
        <w:rPr>
          <w:b/>
          <w:bCs/>
        </w:rPr>
      </w:pPr>
      <w:r w:rsidRPr="009465A9">
        <w:rPr>
          <w:b/>
          <w:bCs/>
        </w:rPr>
        <w:t>XV</w:t>
      </w:r>
      <w:r w:rsidR="00852A93">
        <w:rPr>
          <w:b/>
          <w:bCs/>
        </w:rPr>
        <w:t>I</w:t>
      </w:r>
      <w:r w:rsidRPr="009465A9">
        <w:rPr>
          <w:b/>
          <w:bCs/>
        </w:rPr>
        <w:t>.</w:t>
      </w:r>
      <w:r w:rsidR="008D55E0" w:rsidRPr="009465A9">
        <w:tab/>
      </w:r>
      <w:r w:rsidRPr="009465A9">
        <w:rPr>
          <w:b/>
          <w:bCs/>
        </w:rPr>
        <w:t>Violation</w:t>
      </w:r>
      <w:r w:rsidR="00BE3EDC" w:rsidRPr="009465A9">
        <w:rPr>
          <w:b/>
          <w:bCs/>
        </w:rPr>
        <w:t>s</w:t>
      </w:r>
      <w:r w:rsidR="000D0C57" w:rsidRPr="009465A9">
        <w:rPr>
          <w:b/>
          <w:bCs/>
        </w:rPr>
        <w:t xml:space="preserve"> of </w:t>
      </w:r>
      <w:r w:rsidR="002F3E2D">
        <w:rPr>
          <w:b/>
          <w:bCs/>
        </w:rPr>
        <w:t xml:space="preserve">this </w:t>
      </w:r>
      <w:r w:rsidR="000D0C57" w:rsidRPr="009465A9">
        <w:rPr>
          <w:b/>
          <w:bCs/>
        </w:rPr>
        <w:t>Policy</w:t>
      </w:r>
    </w:p>
    <w:p w14:paraId="57B287C2" w14:textId="3BCAF9A6" w:rsidR="00AD2E94" w:rsidRPr="009465A9" w:rsidRDefault="00B62810" w:rsidP="00B62810">
      <w:pPr>
        <w:ind w:left="1440" w:hanging="720"/>
        <w:jc w:val="both"/>
      </w:pPr>
      <w:r>
        <w:t>A.</w:t>
      </w:r>
      <w:r>
        <w:tab/>
      </w:r>
      <w:r w:rsidR="00070CCC" w:rsidRPr="009465A9">
        <w:t xml:space="preserve">Any employee who would like to report any alleged violations of this </w:t>
      </w:r>
      <w:r w:rsidR="0021716A">
        <w:t>P</w:t>
      </w:r>
      <w:r w:rsidR="00070CCC" w:rsidRPr="009465A9">
        <w:t xml:space="preserve">olicy may do so by contacting </w:t>
      </w:r>
      <w:r w:rsidR="00875CAD" w:rsidRPr="009465A9">
        <w:t xml:space="preserve">OPDV, </w:t>
      </w:r>
      <w:r w:rsidR="0021716A">
        <w:t>ORDA’s</w:t>
      </w:r>
      <w:r w:rsidR="00875CAD" w:rsidRPr="009465A9">
        <w:t xml:space="preserve"> </w:t>
      </w:r>
      <w:r w:rsidR="0021716A">
        <w:t>D</w:t>
      </w:r>
      <w:r w:rsidR="00070CCC" w:rsidRPr="009465A9">
        <w:t xml:space="preserve">irector of </w:t>
      </w:r>
      <w:r w:rsidR="0021716A">
        <w:t>H</w:t>
      </w:r>
      <w:r w:rsidR="00070CCC" w:rsidRPr="009465A9">
        <w:t xml:space="preserve">uman </w:t>
      </w:r>
      <w:r w:rsidR="0021716A">
        <w:t>R</w:t>
      </w:r>
      <w:r w:rsidR="00070CCC" w:rsidRPr="009465A9">
        <w:t xml:space="preserve">esources, </w:t>
      </w:r>
      <w:r w:rsidR="004F5CF5" w:rsidRPr="009465A9">
        <w:t>or the NYS Inspector General’s Office</w:t>
      </w:r>
      <w:r w:rsidR="0021716A">
        <w:t>,</w:t>
      </w:r>
      <w:r w:rsidR="004F5CF5" w:rsidRPr="009465A9">
        <w:t xml:space="preserve"> by calling the toll-free hotline at </w:t>
      </w:r>
      <w:r w:rsidR="004F5CF5" w:rsidRPr="00F91889">
        <w:rPr>
          <w:b/>
          <w:bCs/>
        </w:rPr>
        <w:t>1-800-367-4448</w:t>
      </w:r>
      <w:r w:rsidR="004F5CF5" w:rsidRPr="009465A9">
        <w:t xml:space="preserve"> where trained staff will discuss the specifics of your complaint.</w:t>
      </w:r>
    </w:p>
    <w:p w14:paraId="796B189A" w14:textId="77777777" w:rsidR="004F5CF5" w:rsidRPr="009465A9" w:rsidRDefault="004F5CF5" w:rsidP="00FE02D6">
      <w:pPr>
        <w:jc w:val="both"/>
      </w:pPr>
    </w:p>
    <w:p w14:paraId="06FC080D" w14:textId="24623543" w:rsidR="00E55352" w:rsidRPr="00E55352" w:rsidRDefault="00B62810" w:rsidP="00B62810">
      <w:pPr>
        <w:ind w:left="1440" w:hanging="720"/>
        <w:jc w:val="both"/>
      </w:pPr>
      <w:r>
        <w:t>B.</w:t>
      </w:r>
      <w:r>
        <w:tab/>
      </w:r>
      <w:r w:rsidR="00AD2E94" w:rsidRPr="009465A9">
        <w:t>For complaints of workplace discrimination</w:t>
      </w:r>
      <w:r w:rsidR="004F5CF5" w:rsidRPr="009465A9">
        <w:t xml:space="preserve">, </w:t>
      </w:r>
      <w:r w:rsidR="0078174D" w:rsidRPr="009465A9">
        <w:t>employee</w:t>
      </w:r>
      <w:r w:rsidR="00BC690C">
        <w:t>s</w:t>
      </w:r>
      <w:r w:rsidR="0078174D" w:rsidRPr="009465A9">
        <w:t xml:space="preserve"> may contact </w:t>
      </w:r>
      <w:r w:rsidR="00070CCC" w:rsidRPr="009465A9">
        <w:t>the Anti-</w:t>
      </w:r>
      <w:r w:rsidR="00070CCC" w:rsidRPr="00650887">
        <w:t>Discrimination Investigations Division at the NYS Office for Employee Relations (</w:t>
      </w:r>
      <w:hyperlink r:id="rId28" w:history="1">
        <w:r w:rsidR="00070CCC" w:rsidRPr="00650887">
          <w:rPr>
            <w:rStyle w:val="Hyperlink"/>
            <w:color w:val="auto"/>
          </w:rPr>
          <w:t>https://antidiscrimination.oer.ny.gov/</w:t>
        </w:r>
      </w:hyperlink>
      <w:r w:rsidR="00070CCC" w:rsidRPr="00650887">
        <w:t>)</w:t>
      </w:r>
      <w:r w:rsidR="0078174D" w:rsidRPr="00650887">
        <w:t>.</w:t>
      </w:r>
      <w:r w:rsidR="002B4CCE" w:rsidRPr="00650887">
        <w:t xml:space="preserve"> </w:t>
      </w:r>
      <w:r w:rsidR="002B4CCE" w:rsidRPr="009465A9">
        <w:t>This includes</w:t>
      </w:r>
      <w:r w:rsidR="00C94EE8" w:rsidRPr="009465A9">
        <w:t xml:space="preserve"> </w:t>
      </w:r>
      <w:r w:rsidR="0085639A" w:rsidRPr="009465A9">
        <w:t>complaints related</w:t>
      </w:r>
      <w:r w:rsidR="000C1C4E" w:rsidRPr="009465A9">
        <w:t xml:space="preserve"> to </w:t>
      </w:r>
      <w:r w:rsidR="001E345D" w:rsidRPr="009465A9">
        <w:t>denials of reasonable accommodations</w:t>
      </w:r>
      <w:r w:rsidR="002B4CCE" w:rsidRPr="009465A9">
        <w:t>.</w:t>
      </w:r>
    </w:p>
    <w:sectPr w:rsidR="00E55352" w:rsidRPr="00E55352" w:rsidSect="00FE02D6">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D9CA" w14:textId="77777777" w:rsidR="0040482E" w:rsidRDefault="0040482E" w:rsidP="00E91F52">
      <w:r>
        <w:separator/>
      </w:r>
    </w:p>
  </w:endnote>
  <w:endnote w:type="continuationSeparator" w:id="0">
    <w:p w14:paraId="090BF924" w14:textId="77777777" w:rsidR="0040482E" w:rsidRDefault="0040482E" w:rsidP="00E91F52">
      <w:r>
        <w:continuationSeparator/>
      </w:r>
    </w:p>
  </w:endnote>
  <w:endnote w:type="continuationNotice" w:id="1">
    <w:p w14:paraId="58581411" w14:textId="77777777" w:rsidR="0040482E" w:rsidRDefault="00404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27247"/>
      <w:docPartObj>
        <w:docPartGallery w:val="Page Numbers (Bottom of Page)"/>
        <w:docPartUnique/>
      </w:docPartObj>
    </w:sdtPr>
    <w:sdtEndPr>
      <w:rPr>
        <w:noProof/>
      </w:rPr>
    </w:sdtEndPr>
    <w:sdtContent>
      <w:p w14:paraId="070C5071" w14:textId="29698CE7" w:rsidR="00EB5334" w:rsidRDefault="00EB5334">
        <w:pPr>
          <w:pStyle w:val="Footer"/>
          <w:jc w:val="right"/>
        </w:pPr>
        <w:r>
          <w:fldChar w:fldCharType="begin"/>
        </w:r>
        <w:r>
          <w:instrText xml:space="preserve"> PAGE   \* MERGEFORMAT </w:instrText>
        </w:r>
        <w:r>
          <w:fldChar w:fldCharType="separate"/>
        </w:r>
        <w:r w:rsidR="00402DBC">
          <w:rPr>
            <w:noProof/>
          </w:rPr>
          <w:t>15</w:t>
        </w:r>
        <w:r>
          <w:rPr>
            <w:noProof/>
          </w:rPr>
          <w:fldChar w:fldCharType="end"/>
        </w:r>
      </w:p>
    </w:sdtContent>
  </w:sdt>
  <w:p w14:paraId="7E76ACE7" w14:textId="77777777" w:rsidR="00EB5334" w:rsidRDefault="00EB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0BFE" w14:textId="77777777" w:rsidR="0040482E" w:rsidRDefault="0040482E" w:rsidP="00E91F52">
      <w:r>
        <w:separator/>
      </w:r>
    </w:p>
  </w:footnote>
  <w:footnote w:type="continuationSeparator" w:id="0">
    <w:p w14:paraId="40B8869E" w14:textId="77777777" w:rsidR="0040482E" w:rsidRDefault="0040482E" w:rsidP="00E91F52">
      <w:r>
        <w:continuationSeparator/>
      </w:r>
    </w:p>
  </w:footnote>
  <w:footnote w:type="continuationNotice" w:id="1">
    <w:p w14:paraId="65EFBC77" w14:textId="77777777" w:rsidR="0040482E" w:rsidRDefault="0040482E"/>
  </w:footnote>
  <w:footnote w:id="2">
    <w:p w14:paraId="3E864602" w14:textId="77777777" w:rsidR="00AB2E67" w:rsidRPr="009465A9" w:rsidRDefault="00AB2E67" w:rsidP="00AB2E67">
      <w:pPr>
        <w:pStyle w:val="ListParagraph"/>
        <w:jc w:val="both"/>
      </w:pPr>
      <w:r>
        <w:rPr>
          <w:rStyle w:val="FootnoteReference"/>
        </w:rPr>
        <w:footnoteRef/>
      </w:r>
      <w:r w:rsidRPr="00AB2E67">
        <w:rPr>
          <w:sz w:val="20"/>
          <w:szCs w:val="20"/>
        </w:rPr>
        <w:t xml:space="preserve"> The term “Parent” means a natural or adoptive parent or any individual lawfully charged with a minor child’s care or custody. </w:t>
      </w:r>
    </w:p>
    <w:p w14:paraId="243D5653" w14:textId="4038832F" w:rsidR="00AB2E67" w:rsidRDefault="00AB2E67">
      <w:pPr>
        <w:pStyle w:val="FootnoteText"/>
      </w:pPr>
    </w:p>
  </w:footnote>
  <w:footnote w:id="3">
    <w:p w14:paraId="7F763541" w14:textId="15E38A38" w:rsidR="004413BC" w:rsidRDefault="004413BC">
      <w:pPr>
        <w:pStyle w:val="FootnoteText"/>
      </w:pPr>
      <w:r>
        <w:rPr>
          <w:rStyle w:val="FootnoteReference"/>
        </w:rPr>
        <w:footnoteRef/>
      </w:r>
      <w:r>
        <w:t xml:space="preserve"> Labor Law </w:t>
      </w:r>
      <w:r w:rsidR="00D64942">
        <w:t>§ 196-b</w:t>
      </w:r>
      <w:r w:rsidR="00BD274B">
        <w:t xml:space="preserve"> </w:t>
      </w:r>
      <w:r w:rsidR="00D64942">
        <w:t>(4).</w:t>
      </w:r>
    </w:p>
  </w:footnote>
  <w:footnote w:id="4">
    <w:p w14:paraId="0A0C92C1" w14:textId="77777777" w:rsidR="00EB5334" w:rsidRDefault="00EB5334" w:rsidP="00E91F52">
      <w:pPr>
        <w:pStyle w:val="FootnoteText"/>
      </w:pPr>
      <w:r>
        <w:rPr>
          <w:rStyle w:val="FootnoteReference"/>
        </w:rPr>
        <w:footnoteRef/>
      </w:r>
      <w:r>
        <w:t xml:space="preserve"> Penal Law § 215.14 </w:t>
      </w:r>
    </w:p>
  </w:footnote>
  <w:footnote w:id="5">
    <w:p w14:paraId="1F66BB80" w14:textId="3740E018" w:rsidR="00EB5334" w:rsidRDefault="00EB5334" w:rsidP="00E91F52">
      <w:pPr>
        <w:pStyle w:val="FootnoteText"/>
      </w:pPr>
      <w:r>
        <w:rPr>
          <w:rStyle w:val="FootnoteReference"/>
        </w:rPr>
        <w:footnoteRef/>
      </w:r>
      <w:r>
        <w:t xml:space="preserve"> </w:t>
      </w:r>
      <w:r w:rsidRPr="009C26C6">
        <w:t>NYS Labor Law</w:t>
      </w:r>
      <w:r>
        <w:t xml:space="preserve"> </w:t>
      </w:r>
      <w:bookmarkStart w:id="2" w:name="_Hlk77693372"/>
      <w:r w:rsidRPr="009C26C6">
        <w:t>§</w:t>
      </w:r>
      <w:r>
        <w:t xml:space="preserve"> </w:t>
      </w:r>
      <w:r w:rsidRPr="009C26C6">
        <w:t>593</w:t>
      </w:r>
      <w:r w:rsidR="00460153">
        <w:t xml:space="preserve"> </w:t>
      </w:r>
      <w:r>
        <w:t>(1)</w:t>
      </w:r>
      <w:r w:rsidR="00460153">
        <w:t xml:space="preserve"> </w:t>
      </w:r>
      <w:r>
        <w:t>(b)</w:t>
      </w:r>
      <w:r w:rsidR="00460153">
        <w:t xml:space="preserve"> </w:t>
      </w:r>
      <w:r>
        <w:t>(i)</w:t>
      </w:r>
      <w:r w:rsidRPr="009C26C6">
        <w:t xml:space="preserve"> </w:t>
      </w:r>
      <w:bookmarkEnd w:id="2"/>
    </w:p>
  </w:footnote>
  <w:footnote w:id="6">
    <w:p w14:paraId="4333D89E" w14:textId="77777777" w:rsidR="00EB5334" w:rsidRDefault="00EB5334" w:rsidP="00E91F52">
      <w:pPr>
        <w:pStyle w:val="FootnoteText"/>
      </w:pPr>
      <w:r>
        <w:rPr>
          <w:rStyle w:val="FootnoteReference"/>
        </w:rPr>
        <w:footnoteRef/>
      </w:r>
      <w:r>
        <w:t xml:space="preserve"> NYS Insurance Law § 2612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6403" w14:textId="25B05534" w:rsidR="00EB5334" w:rsidRPr="000D3E7B" w:rsidRDefault="00EB5334" w:rsidP="00EB5334">
    <w:pPr>
      <w:pStyle w:val="Header"/>
      <w:jc w:val="center"/>
      <w:rPr>
        <w:i/>
        <w:color w:val="D0CECE" w:themeColor="background2" w:themeShade="E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700"/>
    <w:multiLevelType w:val="hybridMultilevel"/>
    <w:tmpl w:val="128249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534B6F"/>
    <w:multiLevelType w:val="hybridMultilevel"/>
    <w:tmpl w:val="ACDE75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B621F"/>
    <w:multiLevelType w:val="hybridMultilevel"/>
    <w:tmpl w:val="0B1ED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7986"/>
    <w:multiLevelType w:val="hybridMultilevel"/>
    <w:tmpl w:val="96ACDB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B004192"/>
    <w:multiLevelType w:val="hybridMultilevel"/>
    <w:tmpl w:val="81F05A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AF2D01"/>
    <w:multiLevelType w:val="hybridMultilevel"/>
    <w:tmpl w:val="680C17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0BB1B55"/>
    <w:multiLevelType w:val="hybridMultilevel"/>
    <w:tmpl w:val="86F842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896922"/>
    <w:multiLevelType w:val="multilevel"/>
    <w:tmpl w:val="F5BE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C7114"/>
    <w:multiLevelType w:val="hybridMultilevel"/>
    <w:tmpl w:val="A712F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B03A0"/>
    <w:multiLevelType w:val="hybridMultilevel"/>
    <w:tmpl w:val="A528707E"/>
    <w:lvl w:ilvl="0" w:tplc="75EAF68C">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F4BDC"/>
    <w:multiLevelType w:val="hybridMultilevel"/>
    <w:tmpl w:val="0142A8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F541A"/>
    <w:multiLevelType w:val="hybridMultilevel"/>
    <w:tmpl w:val="46848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66B5589"/>
    <w:multiLevelType w:val="hybridMultilevel"/>
    <w:tmpl w:val="728E50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E31AD"/>
    <w:multiLevelType w:val="multilevel"/>
    <w:tmpl w:val="F2D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4462E"/>
    <w:multiLevelType w:val="hybridMultilevel"/>
    <w:tmpl w:val="29748F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D460FE"/>
    <w:multiLevelType w:val="hybridMultilevel"/>
    <w:tmpl w:val="84FADAF4"/>
    <w:lvl w:ilvl="0" w:tplc="7C0C588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97C89"/>
    <w:multiLevelType w:val="hybridMultilevel"/>
    <w:tmpl w:val="71EA86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7A18563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12381"/>
    <w:multiLevelType w:val="hybridMultilevel"/>
    <w:tmpl w:val="653E8F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C54E2B"/>
    <w:multiLevelType w:val="hybridMultilevel"/>
    <w:tmpl w:val="24AAE3F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6C3673F"/>
    <w:multiLevelType w:val="hybridMultilevel"/>
    <w:tmpl w:val="D668F3A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054B63"/>
    <w:multiLevelType w:val="hybridMultilevel"/>
    <w:tmpl w:val="CEE00B82"/>
    <w:lvl w:ilvl="0" w:tplc="707A9A44">
      <w:start w:val="1"/>
      <w:numFmt w:val="decimal"/>
      <w:lvlText w:val="%1."/>
      <w:lvlJc w:val="left"/>
      <w:pPr>
        <w:ind w:left="1170" w:hanging="360"/>
      </w:pPr>
      <w:rPr>
        <w:rFonts w:ascii="Arial" w:eastAsiaTheme="minorHAnsi"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8BF078A"/>
    <w:multiLevelType w:val="hybridMultilevel"/>
    <w:tmpl w:val="EA5ED4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5355A"/>
    <w:multiLevelType w:val="hybridMultilevel"/>
    <w:tmpl w:val="D200DD34"/>
    <w:lvl w:ilvl="0" w:tplc="04090013">
      <w:start w:val="1"/>
      <w:numFmt w:val="upperRoman"/>
      <w:lvlText w:val="%1."/>
      <w:lvlJc w:val="right"/>
      <w:pPr>
        <w:ind w:left="720" w:hanging="360"/>
      </w:pPr>
    </w:lvl>
    <w:lvl w:ilvl="1" w:tplc="A90EE7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3515B1"/>
    <w:multiLevelType w:val="hybridMultilevel"/>
    <w:tmpl w:val="09EAD128"/>
    <w:lvl w:ilvl="0" w:tplc="FE86F044">
      <w:start w:val="1"/>
      <w:numFmt w:val="decimal"/>
      <w:lvlText w:val="%1."/>
      <w:lvlJc w:val="left"/>
      <w:pPr>
        <w:ind w:left="1800" w:hanging="360"/>
      </w:pPr>
      <w:rPr>
        <w:rFonts w:hint="default"/>
      </w:rPr>
    </w:lvl>
    <w:lvl w:ilvl="1" w:tplc="04090019">
      <w:start w:val="1"/>
      <w:numFmt w:val="lowerLetter"/>
      <w:lvlText w:val="%2."/>
      <w:lvlJc w:val="left"/>
      <w:pPr>
        <w:ind w:left="1080" w:hanging="360"/>
      </w:pPr>
      <w:rPr>
        <w:b w:val="0"/>
        <w:bCs/>
      </w:rPr>
    </w:lvl>
    <w:lvl w:ilvl="2" w:tplc="0409001B">
      <w:start w:val="1"/>
      <w:numFmt w:val="lowerRoman"/>
      <w:lvlText w:val="%3."/>
      <w:lvlJc w:val="right"/>
      <w:pPr>
        <w:ind w:left="2250" w:hanging="180"/>
      </w:pPr>
    </w:lvl>
    <w:lvl w:ilvl="3" w:tplc="0409000F">
      <w:start w:val="1"/>
      <w:numFmt w:val="decimal"/>
      <w:lvlText w:val="%4."/>
      <w:lvlJc w:val="left"/>
      <w:pPr>
        <w:ind w:left="171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9D575E"/>
    <w:multiLevelType w:val="hybridMultilevel"/>
    <w:tmpl w:val="DDAA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C4299"/>
    <w:multiLevelType w:val="hybridMultilevel"/>
    <w:tmpl w:val="A9F0E964"/>
    <w:lvl w:ilvl="0" w:tplc="5A945D6C">
      <w:start w:val="1"/>
      <w:numFmt w:val="decimal"/>
      <w:lvlText w:val="%1."/>
      <w:lvlJc w:val="left"/>
      <w:pPr>
        <w:ind w:left="2340" w:hanging="360"/>
      </w:pPr>
      <w:rPr>
        <w:b w:val="0"/>
        <w:bCs w:val="0"/>
      </w:rPr>
    </w:lvl>
    <w:lvl w:ilvl="1" w:tplc="305CC518">
      <w:start w:val="1"/>
      <w:numFmt w:val="lowerLetter"/>
      <w:lvlText w:val="%2."/>
      <w:lvlJc w:val="left"/>
      <w:pPr>
        <w:ind w:left="3060" w:hanging="360"/>
      </w:pPr>
      <w:rPr>
        <w:b w:val="0"/>
        <w:bCs w:val="0"/>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53F00D5"/>
    <w:multiLevelType w:val="multilevel"/>
    <w:tmpl w:val="2868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C24F6"/>
    <w:multiLevelType w:val="multilevel"/>
    <w:tmpl w:val="6F34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81915"/>
    <w:multiLevelType w:val="hybridMultilevel"/>
    <w:tmpl w:val="04A69D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9138C2"/>
    <w:multiLevelType w:val="hybridMultilevel"/>
    <w:tmpl w:val="374A7F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E6A19B7"/>
    <w:multiLevelType w:val="hybridMultilevel"/>
    <w:tmpl w:val="6930F6A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ED40F26"/>
    <w:multiLevelType w:val="hybridMultilevel"/>
    <w:tmpl w:val="CB38B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044DED"/>
    <w:multiLevelType w:val="hybridMultilevel"/>
    <w:tmpl w:val="A3662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E285D"/>
    <w:multiLevelType w:val="hybridMultilevel"/>
    <w:tmpl w:val="71EA860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5862AD"/>
    <w:multiLevelType w:val="hybridMultilevel"/>
    <w:tmpl w:val="FE968DE0"/>
    <w:lvl w:ilvl="0" w:tplc="39863BC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20"/>
  </w:num>
  <w:num w:numId="4">
    <w:abstractNumId w:val="22"/>
  </w:num>
  <w:num w:numId="5">
    <w:abstractNumId w:val="6"/>
  </w:num>
  <w:num w:numId="6">
    <w:abstractNumId w:val="16"/>
  </w:num>
  <w:num w:numId="7">
    <w:abstractNumId w:val="34"/>
  </w:num>
  <w:num w:numId="8">
    <w:abstractNumId w:val="25"/>
  </w:num>
  <w:num w:numId="9">
    <w:abstractNumId w:val="21"/>
  </w:num>
  <w:num w:numId="10">
    <w:abstractNumId w:val="0"/>
  </w:num>
  <w:num w:numId="11">
    <w:abstractNumId w:val="2"/>
  </w:num>
  <w:num w:numId="12">
    <w:abstractNumId w:val="12"/>
  </w:num>
  <w:num w:numId="13">
    <w:abstractNumId w:val="4"/>
  </w:num>
  <w:num w:numId="14">
    <w:abstractNumId w:val="32"/>
  </w:num>
  <w:num w:numId="15">
    <w:abstractNumId w:val="17"/>
  </w:num>
  <w:num w:numId="16">
    <w:abstractNumId w:val="8"/>
  </w:num>
  <w:num w:numId="17">
    <w:abstractNumId w:val="1"/>
  </w:num>
  <w:num w:numId="18">
    <w:abstractNumId w:val="28"/>
  </w:num>
  <w:num w:numId="19">
    <w:abstractNumId w:val="29"/>
  </w:num>
  <w:num w:numId="20">
    <w:abstractNumId w:val="24"/>
  </w:num>
  <w:num w:numId="21">
    <w:abstractNumId w:val="14"/>
  </w:num>
  <w:num w:numId="22">
    <w:abstractNumId w:val="31"/>
  </w:num>
  <w:num w:numId="23">
    <w:abstractNumId w:val="15"/>
  </w:num>
  <w:num w:numId="24">
    <w:abstractNumId w:val="10"/>
  </w:num>
  <w:num w:numId="25">
    <w:abstractNumId w:val="30"/>
  </w:num>
  <w:num w:numId="26">
    <w:abstractNumId w:val="5"/>
  </w:num>
  <w:num w:numId="27">
    <w:abstractNumId w:val="18"/>
  </w:num>
  <w:num w:numId="28">
    <w:abstractNumId w:val="11"/>
  </w:num>
  <w:num w:numId="29">
    <w:abstractNumId w:val="7"/>
  </w:num>
  <w:num w:numId="30">
    <w:abstractNumId w:val="19"/>
  </w:num>
  <w:num w:numId="31">
    <w:abstractNumId w:val="13"/>
  </w:num>
  <w:num w:numId="32">
    <w:abstractNumId w:val="3"/>
  </w:num>
  <w:num w:numId="33">
    <w:abstractNumId w:val="26"/>
  </w:num>
  <w:num w:numId="34">
    <w:abstractNumId w:val="27"/>
  </w:num>
  <w:num w:numId="35">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52"/>
    <w:rsid w:val="000013C1"/>
    <w:rsid w:val="00001FD3"/>
    <w:rsid w:val="00004FD7"/>
    <w:rsid w:val="00006D2B"/>
    <w:rsid w:val="00010B21"/>
    <w:rsid w:val="00011E69"/>
    <w:rsid w:val="00012E83"/>
    <w:rsid w:val="00017096"/>
    <w:rsid w:val="00020576"/>
    <w:rsid w:val="000252A0"/>
    <w:rsid w:val="000276AC"/>
    <w:rsid w:val="000312F4"/>
    <w:rsid w:val="000415B8"/>
    <w:rsid w:val="0004196B"/>
    <w:rsid w:val="00043298"/>
    <w:rsid w:val="000447E1"/>
    <w:rsid w:val="00045663"/>
    <w:rsid w:val="00050DB9"/>
    <w:rsid w:val="00054267"/>
    <w:rsid w:val="00060322"/>
    <w:rsid w:val="00062E0B"/>
    <w:rsid w:val="00070CCC"/>
    <w:rsid w:val="00071268"/>
    <w:rsid w:val="000823B8"/>
    <w:rsid w:val="000832F7"/>
    <w:rsid w:val="000847F7"/>
    <w:rsid w:val="00085E11"/>
    <w:rsid w:val="000869A3"/>
    <w:rsid w:val="00087410"/>
    <w:rsid w:val="000907F3"/>
    <w:rsid w:val="00090B89"/>
    <w:rsid w:val="00090C09"/>
    <w:rsid w:val="00094E7E"/>
    <w:rsid w:val="0009527B"/>
    <w:rsid w:val="0009642D"/>
    <w:rsid w:val="000965F6"/>
    <w:rsid w:val="00096F1B"/>
    <w:rsid w:val="000A00B5"/>
    <w:rsid w:val="000A12FC"/>
    <w:rsid w:val="000A1464"/>
    <w:rsid w:val="000A2DC1"/>
    <w:rsid w:val="000A3484"/>
    <w:rsid w:val="000A422B"/>
    <w:rsid w:val="000A55FD"/>
    <w:rsid w:val="000B11C2"/>
    <w:rsid w:val="000B6228"/>
    <w:rsid w:val="000B7595"/>
    <w:rsid w:val="000C0D0F"/>
    <w:rsid w:val="000C1C4E"/>
    <w:rsid w:val="000C3DBA"/>
    <w:rsid w:val="000C4B04"/>
    <w:rsid w:val="000C6887"/>
    <w:rsid w:val="000C7748"/>
    <w:rsid w:val="000D0C57"/>
    <w:rsid w:val="000D4A84"/>
    <w:rsid w:val="000D5FC3"/>
    <w:rsid w:val="000D7292"/>
    <w:rsid w:val="00110C07"/>
    <w:rsid w:val="001120C7"/>
    <w:rsid w:val="001122C3"/>
    <w:rsid w:val="00112BBD"/>
    <w:rsid w:val="001135D3"/>
    <w:rsid w:val="001178D0"/>
    <w:rsid w:val="001201D5"/>
    <w:rsid w:val="00120BD5"/>
    <w:rsid w:val="00121747"/>
    <w:rsid w:val="00125AA3"/>
    <w:rsid w:val="00125C45"/>
    <w:rsid w:val="001264A8"/>
    <w:rsid w:val="0013074D"/>
    <w:rsid w:val="00132665"/>
    <w:rsid w:val="0013342C"/>
    <w:rsid w:val="00142E5F"/>
    <w:rsid w:val="001441FA"/>
    <w:rsid w:val="0014464E"/>
    <w:rsid w:val="0014533A"/>
    <w:rsid w:val="0015205D"/>
    <w:rsid w:val="00152C97"/>
    <w:rsid w:val="00153260"/>
    <w:rsid w:val="00153EB6"/>
    <w:rsid w:val="001543BA"/>
    <w:rsid w:val="0015736B"/>
    <w:rsid w:val="00157B02"/>
    <w:rsid w:val="001601A3"/>
    <w:rsid w:val="00161318"/>
    <w:rsid w:val="00161402"/>
    <w:rsid w:val="00161A2B"/>
    <w:rsid w:val="001627C0"/>
    <w:rsid w:val="001633C5"/>
    <w:rsid w:val="00163505"/>
    <w:rsid w:val="00163C0B"/>
    <w:rsid w:val="001654CC"/>
    <w:rsid w:val="00166EE8"/>
    <w:rsid w:val="00167C0F"/>
    <w:rsid w:val="00167C46"/>
    <w:rsid w:val="0017335F"/>
    <w:rsid w:val="001757CE"/>
    <w:rsid w:val="001763D7"/>
    <w:rsid w:val="00184FC6"/>
    <w:rsid w:val="00185B57"/>
    <w:rsid w:val="0019071D"/>
    <w:rsid w:val="001A0724"/>
    <w:rsid w:val="001A0F1E"/>
    <w:rsid w:val="001A46F7"/>
    <w:rsid w:val="001A47C3"/>
    <w:rsid w:val="001A70A2"/>
    <w:rsid w:val="001A7A73"/>
    <w:rsid w:val="001A7C60"/>
    <w:rsid w:val="001A7D1A"/>
    <w:rsid w:val="001B1806"/>
    <w:rsid w:val="001B1B53"/>
    <w:rsid w:val="001B5446"/>
    <w:rsid w:val="001C0966"/>
    <w:rsid w:val="001C15F4"/>
    <w:rsid w:val="001C1DE4"/>
    <w:rsid w:val="001C7B8B"/>
    <w:rsid w:val="001C7F6F"/>
    <w:rsid w:val="001D198C"/>
    <w:rsid w:val="001D1ED5"/>
    <w:rsid w:val="001D29E9"/>
    <w:rsid w:val="001D2A64"/>
    <w:rsid w:val="001D36F6"/>
    <w:rsid w:val="001D4E3A"/>
    <w:rsid w:val="001D5197"/>
    <w:rsid w:val="001D7E1C"/>
    <w:rsid w:val="001E1301"/>
    <w:rsid w:val="001E345D"/>
    <w:rsid w:val="001E3A13"/>
    <w:rsid w:val="001E5AED"/>
    <w:rsid w:val="001F1BDC"/>
    <w:rsid w:val="001F20DA"/>
    <w:rsid w:val="001F226D"/>
    <w:rsid w:val="001F262D"/>
    <w:rsid w:val="001F28D3"/>
    <w:rsid w:val="001F4E71"/>
    <w:rsid w:val="00201E58"/>
    <w:rsid w:val="002100E0"/>
    <w:rsid w:val="00210841"/>
    <w:rsid w:val="00210E0D"/>
    <w:rsid w:val="002113A4"/>
    <w:rsid w:val="00215EB8"/>
    <w:rsid w:val="0021716A"/>
    <w:rsid w:val="00221C61"/>
    <w:rsid w:val="00223014"/>
    <w:rsid w:val="00231BB3"/>
    <w:rsid w:val="002329A0"/>
    <w:rsid w:val="00232F28"/>
    <w:rsid w:val="00235356"/>
    <w:rsid w:val="002360A0"/>
    <w:rsid w:val="002367B0"/>
    <w:rsid w:val="0024001C"/>
    <w:rsid w:val="00240738"/>
    <w:rsid w:val="00246728"/>
    <w:rsid w:val="00257E70"/>
    <w:rsid w:val="00260B0E"/>
    <w:rsid w:val="00260DE7"/>
    <w:rsid w:val="00261261"/>
    <w:rsid w:val="0026147F"/>
    <w:rsid w:val="00265CE3"/>
    <w:rsid w:val="00273B09"/>
    <w:rsid w:val="00273FC6"/>
    <w:rsid w:val="0027451F"/>
    <w:rsid w:val="00276921"/>
    <w:rsid w:val="0027725B"/>
    <w:rsid w:val="00280C16"/>
    <w:rsid w:val="002856F7"/>
    <w:rsid w:val="00285D66"/>
    <w:rsid w:val="002869AA"/>
    <w:rsid w:val="00287656"/>
    <w:rsid w:val="00292F86"/>
    <w:rsid w:val="00293F97"/>
    <w:rsid w:val="002A1C85"/>
    <w:rsid w:val="002A456D"/>
    <w:rsid w:val="002A6F32"/>
    <w:rsid w:val="002A7157"/>
    <w:rsid w:val="002A7283"/>
    <w:rsid w:val="002B4CCE"/>
    <w:rsid w:val="002C098C"/>
    <w:rsid w:val="002C11C0"/>
    <w:rsid w:val="002C2192"/>
    <w:rsid w:val="002C27FC"/>
    <w:rsid w:val="002C6239"/>
    <w:rsid w:val="002C64AD"/>
    <w:rsid w:val="002D0392"/>
    <w:rsid w:val="002D0834"/>
    <w:rsid w:val="002D173F"/>
    <w:rsid w:val="002D22D2"/>
    <w:rsid w:val="002D6276"/>
    <w:rsid w:val="002E5976"/>
    <w:rsid w:val="002E6C13"/>
    <w:rsid w:val="002F083B"/>
    <w:rsid w:val="002F205E"/>
    <w:rsid w:val="002F3E2D"/>
    <w:rsid w:val="00301D62"/>
    <w:rsid w:val="00302973"/>
    <w:rsid w:val="00302BA0"/>
    <w:rsid w:val="0030400C"/>
    <w:rsid w:val="00305742"/>
    <w:rsid w:val="00305FE0"/>
    <w:rsid w:val="0031277E"/>
    <w:rsid w:val="003137BB"/>
    <w:rsid w:val="00315C40"/>
    <w:rsid w:val="00316068"/>
    <w:rsid w:val="0032376F"/>
    <w:rsid w:val="00325716"/>
    <w:rsid w:val="003269C4"/>
    <w:rsid w:val="00327754"/>
    <w:rsid w:val="00327D39"/>
    <w:rsid w:val="003322AA"/>
    <w:rsid w:val="003328E2"/>
    <w:rsid w:val="003328F7"/>
    <w:rsid w:val="00336D1B"/>
    <w:rsid w:val="0034169B"/>
    <w:rsid w:val="00342779"/>
    <w:rsid w:val="003446A4"/>
    <w:rsid w:val="00346779"/>
    <w:rsid w:val="00356330"/>
    <w:rsid w:val="003602C9"/>
    <w:rsid w:val="003614FA"/>
    <w:rsid w:val="0036529F"/>
    <w:rsid w:val="0037276D"/>
    <w:rsid w:val="00374AD1"/>
    <w:rsid w:val="003765A3"/>
    <w:rsid w:val="00385066"/>
    <w:rsid w:val="003865D7"/>
    <w:rsid w:val="003932EA"/>
    <w:rsid w:val="00393C20"/>
    <w:rsid w:val="00393D3C"/>
    <w:rsid w:val="00394603"/>
    <w:rsid w:val="003947A4"/>
    <w:rsid w:val="00396C3A"/>
    <w:rsid w:val="003A0982"/>
    <w:rsid w:val="003A127A"/>
    <w:rsid w:val="003A2E2E"/>
    <w:rsid w:val="003A45F0"/>
    <w:rsid w:val="003A5BCC"/>
    <w:rsid w:val="003A6545"/>
    <w:rsid w:val="003A67DD"/>
    <w:rsid w:val="003B2FD1"/>
    <w:rsid w:val="003B4178"/>
    <w:rsid w:val="003B490C"/>
    <w:rsid w:val="003B7E13"/>
    <w:rsid w:val="003C0F63"/>
    <w:rsid w:val="003C390A"/>
    <w:rsid w:val="003C49C2"/>
    <w:rsid w:val="003C7052"/>
    <w:rsid w:val="003C7A27"/>
    <w:rsid w:val="003D0183"/>
    <w:rsid w:val="003D0F49"/>
    <w:rsid w:val="003D0FB1"/>
    <w:rsid w:val="003D2E8E"/>
    <w:rsid w:val="003D2EC4"/>
    <w:rsid w:val="003D300F"/>
    <w:rsid w:val="003D7528"/>
    <w:rsid w:val="003D7B85"/>
    <w:rsid w:val="003E0645"/>
    <w:rsid w:val="003E59F7"/>
    <w:rsid w:val="003F285F"/>
    <w:rsid w:val="003F30F2"/>
    <w:rsid w:val="003F4659"/>
    <w:rsid w:val="00402DBC"/>
    <w:rsid w:val="004041CE"/>
    <w:rsid w:val="0040448A"/>
    <w:rsid w:val="0040482E"/>
    <w:rsid w:val="00405597"/>
    <w:rsid w:val="00411505"/>
    <w:rsid w:val="004118FE"/>
    <w:rsid w:val="00411D54"/>
    <w:rsid w:val="00415604"/>
    <w:rsid w:val="00415B10"/>
    <w:rsid w:val="00421893"/>
    <w:rsid w:val="004225A5"/>
    <w:rsid w:val="00422F6E"/>
    <w:rsid w:val="004236D7"/>
    <w:rsid w:val="00425C8D"/>
    <w:rsid w:val="00430F86"/>
    <w:rsid w:val="004311BE"/>
    <w:rsid w:val="00437D7C"/>
    <w:rsid w:val="00440068"/>
    <w:rsid w:val="004410E4"/>
    <w:rsid w:val="004413BC"/>
    <w:rsid w:val="00445602"/>
    <w:rsid w:val="00445971"/>
    <w:rsid w:val="0044634D"/>
    <w:rsid w:val="004470EF"/>
    <w:rsid w:val="004551B7"/>
    <w:rsid w:val="00456096"/>
    <w:rsid w:val="00456F97"/>
    <w:rsid w:val="004573A3"/>
    <w:rsid w:val="00460153"/>
    <w:rsid w:val="00461F8A"/>
    <w:rsid w:val="00464478"/>
    <w:rsid w:val="0046525D"/>
    <w:rsid w:val="00467B6D"/>
    <w:rsid w:val="0047257D"/>
    <w:rsid w:val="0047300F"/>
    <w:rsid w:val="0047649C"/>
    <w:rsid w:val="0048491B"/>
    <w:rsid w:val="00484F81"/>
    <w:rsid w:val="00485861"/>
    <w:rsid w:val="004858AB"/>
    <w:rsid w:val="0048624E"/>
    <w:rsid w:val="004909D8"/>
    <w:rsid w:val="00490C73"/>
    <w:rsid w:val="00496890"/>
    <w:rsid w:val="00497A7C"/>
    <w:rsid w:val="00497E25"/>
    <w:rsid w:val="004A0A11"/>
    <w:rsid w:val="004A1CAE"/>
    <w:rsid w:val="004A2A34"/>
    <w:rsid w:val="004A2C73"/>
    <w:rsid w:val="004A2CF9"/>
    <w:rsid w:val="004A5829"/>
    <w:rsid w:val="004B0265"/>
    <w:rsid w:val="004B3849"/>
    <w:rsid w:val="004C3284"/>
    <w:rsid w:val="004C549E"/>
    <w:rsid w:val="004C71BA"/>
    <w:rsid w:val="004D10BD"/>
    <w:rsid w:val="004D47DF"/>
    <w:rsid w:val="004D771C"/>
    <w:rsid w:val="004E113B"/>
    <w:rsid w:val="004E63D7"/>
    <w:rsid w:val="004E6DFC"/>
    <w:rsid w:val="004E7BDE"/>
    <w:rsid w:val="004F1A25"/>
    <w:rsid w:val="004F42EB"/>
    <w:rsid w:val="004F5CF5"/>
    <w:rsid w:val="004F6B65"/>
    <w:rsid w:val="00500059"/>
    <w:rsid w:val="005027FB"/>
    <w:rsid w:val="005039BB"/>
    <w:rsid w:val="00504362"/>
    <w:rsid w:val="00511096"/>
    <w:rsid w:val="0052136E"/>
    <w:rsid w:val="00523332"/>
    <w:rsid w:val="00523780"/>
    <w:rsid w:val="00524623"/>
    <w:rsid w:val="00527FA9"/>
    <w:rsid w:val="00532557"/>
    <w:rsid w:val="00533A03"/>
    <w:rsid w:val="005348C6"/>
    <w:rsid w:val="0053573C"/>
    <w:rsid w:val="0053703C"/>
    <w:rsid w:val="00537690"/>
    <w:rsid w:val="00540F95"/>
    <w:rsid w:val="005433C3"/>
    <w:rsid w:val="00544E49"/>
    <w:rsid w:val="0054532C"/>
    <w:rsid w:val="005478D6"/>
    <w:rsid w:val="00547CC9"/>
    <w:rsid w:val="00550263"/>
    <w:rsid w:val="0055102E"/>
    <w:rsid w:val="00551CB4"/>
    <w:rsid w:val="00553D55"/>
    <w:rsid w:val="0055449E"/>
    <w:rsid w:val="00557017"/>
    <w:rsid w:val="00557720"/>
    <w:rsid w:val="00560793"/>
    <w:rsid w:val="00561366"/>
    <w:rsid w:val="0056269D"/>
    <w:rsid w:val="005642EB"/>
    <w:rsid w:val="00564A70"/>
    <w:rsid w:val="00565479"/>
    <w:rsid w:val="00565BC7"/>
    <w:rsid w:val="00566D3C"/>
    <w:rsid w:val="0056744D"/>
    <w:rsid w:val="00570569"/>
    <w:rsid w:val="0057132A"/>
    <w:rsid w:val="00572B88"/>
    <w:rsid w:val="00572C4A"/>
    <w:rsid w:val="005733F2"/>
    <w:rsid w:val="00574283"/>
    <w:rsid w:val="00575361"/>
    <w:rsid w:val="00584673"/>
    <w:rsid w:val="005864AE"/>
    <w:rsid w:val="00587061"/>
    <w:rsid w:val="00592C16"/>
    <w:rsid w:val="005967C1"/>
    <w:rsid w:val="005A0B9D"/>
    <w:rsid w:val="005A1F73"/>
    <w:rsid w:val="005A6604"/>
    <w:rsid w:val="005A67C7"/>
    <w:rsid w:val="005B0F37"/>
    <w:rsid w:val="005B3C3C"/>
    <w:rsid w:val="005B43F0"/>
    <w:rsid w:val="005B4D9D"/>
    <w:rsid w:val="005C0FC3"/>
    <w:rsid w:val="005C17B9"/>
    <w:rsid w:val="005C50F8"/>
    <w:rsid w:val="005C6ADF"/>
    <w:rsid w:val="005D1196"/>
    <w:rsid w:val="005D1A41"/>
    <w:rsid w:val="005D22A7"/>
    <w:rsid w:val="005D2916"/>
    <w:rsid w:val="005D2AAA"/>
    <w:rsid w:val="005D45E5"/>
    <w:rsid w:val="005D4673"/>
    <w:rsid w:val="005D4894"/>
    <w:rsid w:val="005D79D4"/>
    <w:rsid w:val="005E7550"/>
    <w:rsid w:val="005F0319"/>
    <w:rsid w:val="005F2993"/>
    <w:rsid w:val="005F457F"/>
    <w:rsid w:val="005F45E1"/>
    <w:rsid w:val="005F48A5"/>
    <w:rsid w:val="005F49B0"/>
    <w:rsid w:val="005F4AFD"/>
    <w:rsid w:val="005F658D"/>
    <w:rsid w:val="005F7E50"/>
    <w:rsid w:val="005F7FD1"/>
    <w:rsid w:val="00600D60"/>
    <w:rsid w:val="0061050B"/>
    <w:rsid w:val="00612663"/>
    <w:rsid w:val="00612A8C"/>
    <w:rsid w:val="006167DD"/>
    <w:rsid w:val="00620012"/>
    <w:rsid w:val="0062230C"/>
    <w:rsid w:val="0062328B"/>
    <w:rsid w:val="00624353"/>
    <w:rsid w:val="006259B8"/>
    <w:rsid w:val="00626E00"/>
    <w:rsid w:val="0062928F"/>
    <w:rsid w:val="00637F6A"/>
    <w:rsid w:val="0064018F"/>
    <w:rsid w:val="00643C7D"/>
    <w:rsid w:val="00644AB8"/>
    <w:rsid w:val="00650420"/>
    <w:rsid w:val="00650887"/>
    <w:rsid w:val="00650DF6"/>
    <w:rsid w:val="0065126E"/>
    <w:rsid w:val="006576DF"/>
    <w:rsid w:val="006624E3"/>
    <w:rsid w:val="0066263A"/>
    <w:rsid w:val="00665E85"/>
    <w:rsid w:val="00667388"/>
    <w:rsid w:val="00670C03"/>
    <w:rsid w:val="006710F5"/>
    <w:rsid w:val="00672563"/>
    <w:rsid w:val="00673B9E"/>
    <w:rsid w:val="00680BFD"/>
    <w:rsid w:val="00680EFE"/>
    <w:rsid w:val="00685F6B"/>
    <w:rsid w:val="00686AB4"/>
    <w:rsid w:val="006871D6"/>
    <w:rsid w:val="00691B04"/>
    <w:rsid w:val="00691F9D"/>
    <w:rsid w:val="00692DE9"/>
    <w:rsid w:val="0069371E"/>
    <w:rsid w:val="006A072E"/>
    <w:rsid w:val="006A1A81"/>
    <w:rsid w:val="006A1CF7"/>
    <w:rsid w:val="006A379C"/>
    <w:rsid w:val="006A3B9D"/>
    <w:rsid w:val="006A47E7"/>
    <w:rsid w:val="006A689C"/>
    <w:rsid w:val="006A6AEF"/>
    <w:rsid w:val="006B449E"/>
    <w:rsid w:val="006B466F"/>
    <w:rsid w:val="006B690D"/>
    <w:rsid w:val="006B6DE9"/>
    <w:rsid w:val="006B7F9D"/>
    <w:rsid w:val="006C2981"/>
    <w:rsid w:val="006C4077"/>
    <w:rsid w:val="006C44CF"/>
    <w:rsid w:val="006D5377"/>
    <w:rsid w:val="006E0E6A"/>
    <w:rsid w:val="006E1E9C"/>
    <w:rsid w:val="006E219D"/>
    <w:rsid w:val="006E43CD"/>
    <w:rsid w:val="006E6120"/>
    <w:rsid w:val="006E7871"/>
    <w:rsid w:val="006E788F"/>
    <w:rsid w:val="006F1778"/>
    <w:rsid w:val="006F1827"/>
    <w:rsid w:val="006F2B25"/>
    <w:rsid w:val="007007EC"/>
    <w:rsid w:val="00704645"/>
    <w:rsid w:val="0070537E"/>
    <w:rsid w:val="00705636"/>
    <w:rsid w:val="0070644C"/>
    <w:rsid w:val="00707356"/>
    <w:rsid w:val="00707CFA"/>
    <w:rsid w:val="00713668"/>
    <w:rsid w:val="007150EC"/>
    <w:rsid w:val="00715750"/>
    <w:rsid w:val="00715DF1"/>
    <w:rsid w:val="0071680B"/>
    <w:rsid w:val="00716A3C"/>
    <w:rsid w:val="00723425"/>
    <w:rsid w:val="007268AA"/>
    <w:rsid w:val="00726B33"/>
    <w:rsid w:val="00726D56"/>
    <w:rsid w:val="007271E9"/>
    <w:rsid w:val="00736C9F"/>
    <w:rsid w:val="0074161A"/>
    <w:rsid w:val="007429D2"/>
    <w:rsid w:val="00743D1C"/>
    <w:rsid w:val="00744FF5"/>
    <w:rsid w:val="00747457"/>
    <w:rsid w:val="007474F6"/>
    <w:rsid w:val="0075465D"/>
    <w:rsid w:val="00754F15"/>
    <w:rsid w:val="007556A6"/>
    <w:rsid w:val="007621BF"/>
    <w:rsid w:val="00762868"/>
    <w:rsid w:val="00762EB2"/>
    <w:rsid w:val="00764F79"/>
    <w:rsid w:val="0076537C"/>
    <w:rsid w:val="00765BE3"/>
    <w:rsid w:val="00766A30"/>
    <w:rsid w:val="00766FD8"/>
    <w:rsid w:val="007720C7"/>
    <w:rsid w:val="007738A7"/>
    <w:rsid w:val="00773DB4"/>
    <w:rsid w:val="00773E04"/>
    <w:rsid w:val="0077539D"/>
    <w:rsid w:val="007806B4"/>
    <w:rsid w:val="0078174D"/>
    <w:rsid w:val="00782276"/>
    <w:rsid w:val="00785CE0"/>
    <w:rsid w:val="00786019"/>
    <w:rsid w:val="0078653A"/>
    <w:rsid w:val="00791097"/>
    <w:rsid w:val="0079246B"/>
    <w:rsid w:val="00792979"/>
    <w:rsid w:val="007939D5"/>
    <w:rsid w:val="0079424D"/>
    <w:rsid w:val="007945F5"/>
    <w:rsid w:val="00795DE6"/>
    <w:rsid w:val="00796DBE"/>
    <w:rsid w:val="007974E1"/>
    <w:rsid w:val="00797C4C"/>
    <w:rsid w:val="007A268C"/>
    <w:rsid w:val="007B6673"/>
    <w:rsid w:val="007B75AB"/>
    <w:rsid w:val="007C0962"/>
    <w:rsid w:val="007C1008"/>
    <w:rsid w:val="007C2485"/>
    <w:rsid w:val="007C3D3A"/>
    <w:rsid w:val="007C3DBB"/>
    <w:rsid w:val="007C75F9"/>
    <w:rsid w:val="007C7F52"/>
    <w:rsid w:val="007D0316"/>
    <w:rsid w:val="007D4CC1"/>
    <w:rsid w:val="007E1720"/>
    <w:rsid w:val="007F04DD"/>
    <w:rsid w:val="007F4B8A"/>
    <w:rsid w:val="007F6DE2"/>
    <w:rsid w:val="00801888"/>
    <w:rsid w:val="00805F85"/>
    <w:rsid w:val="00806C58"/>
    <w:rsid w:val="00811DEF"/>
    <w:rsid w:val="00812E38"/>
    <w:rsid w:val="008249BA"/>
    <w:rsid w:val="00826B3D"/>
    <w:rsid w:val="0082769D"/>
    <w:rsid w:val="00830A3D"/>
    <w:rsid w:val="00831AAE"/>
    <w:rsid w:val="008324BF"/>
    <w:rsid w:val="00832926"/>
    <w:rsid w:val="00835B74"/>
    <w:rsid w:val="00836EA0"/>
    <w:rsid w:val="008378DB"/>
    <w:rsid w:val="008413C8"/>
    <w:rsid w:val="008416C3"/>
    <w:rsid w:val="008428F4"/>
    <w:rsid w:val="00843EE9"/>
    <w:rsid w:val="008443D8"/>
    <w:rsid w:val="00844C07"/>
    <w:rsid w:val="00845B1D"/>
    <w:rsid w:val="00852A93"/>
    <w:rsid w:val="0085639A"/>
    <w:rsid w:val="00856F67"/>
    <w:rsid w:val="00857277"/>
    <w:rsid w:val="008671E7"/>
    <w:rsid w:val="00867325"/>
    <w:rsid w:val="00867716"/>
    <w:rsid w:val="00871405"/>
    <w:rsid w:val="0087255C"/>
    <w:rsid w:val="00873422"/>
    <w:rsid w:val="00873E10"/>
    <w:rsid w:val="00874470"/>
    <w:rsid w:val="00875600"/>
    <w:rsid w:val="0087575B"/>
    <w:rsid w:val="00875CAD"/>
    <w:rsid w:val="00875FD2"/>
    <w:rsid w:val="0087688C"/>
    <w:rsid w:val="00876DFD"/>
    <w:rsid w:val="0087705F"/>
    <w:rsid w:val="0087788D"/>
    <w:rsid w:val="00879F50"/>
    <w:rsid w:val="00880E76"/>
    <w:rsid w:val="00884028"/>
    <w:rsid w:val="0088582D"/>
    <w:rsid w:val="00885961"/>
    <w:rsid w:val="00885FAE"/>
    <w:rsid w:val="00891C73"/>
    <w:rsid w:val="00893ABE"/>
    <w:rsid w:val="008975AD"/>
    <w:rsid w:val="008A0D3B"/>
    <w:rsid w:val="008A0DDA"/>
    <w:rsid w:val="008A3A50"/>
    <w:rsid w:val="008A4C64"/>
    <w:rsid w:val="008A50C5"/>
    <w:rsid w:val="008A57B3"/>
    <w:rsid w:val="008B0C2C"/>
    <w:rsid w:val="008B0C93"/>
    <w:rsid w:val="008B2507"/>
    <w:rsid w:val="008B32AC"/>
    <w:rsid w:val="008C53E3"/>
    <w:rsid w:val="008C5DBA"/>
    <w:rsid w:val="008D2693"/>
    <w:rsid w:val="008D30B3"/>
    <w:rsid w:val="008D55B3"/>
    <w:rsid w:val="008D55E0"/>
    <w:rsid w:val="008E35ED"/>
    <w:rsid w:val="008E3736"/>
    <w:rsid w:val="008E6BCF"/>
    <w:rsid w:val="008F10A6"/>
    <w:rsid w:val="008F1989"/>
    <w:rsid w:val="008F1B46"/>
    <w:rsid w:val="008F5462"/>
    <w:rsid w:val="008F5CBF"/>
    <w:rsid w:val="008F625B"/>
    <w:rsid w:val="00902980"/>
    <w:rsid w:val="0090364C"/>
    <w:rsid w:val="009063EE"/>
    <w:rsid w:val="0091200D"/>
    <w:rsid w:val="00914283"/>
    <w:rsid w:val="009151CC"/>
    <w:rsid w:val="00915C41"/>
    <w:rsid w:val="00916387"/>
    <w:rsid w:val="00922B50"/>
    <w:rsid w:val="009238FC"/>
    <w:rsid w:val="00925389"/>
    <w:rsid w:val="009302AF"/>
    <w:rsid w:val="009307FE"/>
    <w:rsid w:val="009322FE"/>
    <w:rsid w:val="00936318"/>
    <w:rsid w:val="00940B6C"/>
    <w:rsid w:val="0094149A"/>
    <w:rsid w:val="00941B16"/>
    <w:rsid w:val="00942708"/>
    <w:rsid w:val="0094350F"/>
    <w:rsid w:val="00943DDF"/>
    <w:rsid w:val="00944E81"/>
    <w:rsid w:val="0094650F"/>
    <w:rsid w:val="009465A9"/>
    <w:rsid w:val="009552C8"/>
    <w:rsid w:val="00960DDA"/>
    <w:rsid w:val="009616A8"/>
    <w:rsid w:val="00962FD8"/>
    <w:rsid w:val="009669E6"/>
    <w:rsid w:val="00966FD3"/>
    <w:rsid w:val="00967D89"/>
    <w:rsid w:val="00971B54"/>
    <w:rsid w:val="009729D9"/>
    <w:rsid w:val="00974745"/>
    <w:rsid w:val="00977913"/>
    <w:rsid w:val="00981526"/>
    <w:rsid w:val="0098332D"/>
    <w:rsid w:val="00984E34"/>
    <w:rsid w:val="0098578E"/>
    <w:rsid w:val="009904F7"/>
    <w:rsid w:val="0099673A"/>
    <w:rsid w:val="00996AE8"/>
    <w:rsid w:val="00996D35"/>
    <w:rsid w:val="009A3C33"/>
    <w:rsid w:val="009B1EB3"/>
    <w:rsid w:val="009B2BD5"/>
    <w:rsid w:val="009B3107"/>
    <w:rsid w:val="009B557E"/>
    <w:rsid w:val="009C0708"/>
    <w:rsid w:val="009C68F3"/>
    <w:rsid w:val="009C7296"/>
    <w:rsid w:val="009D1396"/>
    <w:rsid w:val="009D1926"/>
    <w:rsid w:val="009D40C5"/>
    <w:rsid w:val="009E2843"/>
    <w:rsid w:val="009E73FC"/>
    <w:rsid w:val="009F00DC"/>
    <w:rsid w:val="009F25BA"/>
    <w:rsid w:val="009F2FCF"/>
    <w:rsid w:val="009F3E5F"/>
    <w:rsid w:val="009F64AE"/>
    <w:rsid w:val="009F69A0"/>
    <w:rsid w:val="009F6EA2"/>
    <w:rsid w:val="00A0101B"/>
    <w:rsid w:val="00A0172E"/>
    <w:rsid w:val="00A02B4F"/>
    <w:rsid w:val="00A063F8"/>
    <w:rsid w:val="00A067E9"/>
    <w:rsid w:val="00A13507"/>
    <w:rsid w:val="00A1740D"/>
    <w:rsid w:val="00A202B7"/>
    <w:rsid w:val="00A22380"/>
    <w:rsid w:val="00A23C31"/>
    <w:rsid w:val="00A2413B"/>
    <w:rsid w:val="00A2454A"/>
    <w:rsid w:val="00A24E79"/>
    <w:rsid w:val="00A25F8A"/>
    <w:rsid w:val="00A2605F"/>
    <w:rsid w:val="00A27635"/>
    <w:rsid w:val="00A30866"/>
    <w:rsid w:val="00A31853"/>
    <w:rsid w:val="00A33016"/>
    <w:rsid w:val="00A33ACF"/>
    <w:rsid w:val="00A340C3"/>
    <w:rsid w:val="00A34249"/>
    <w:rsid w:val="00A34F49"/>
    <w:rsid w:val="00A3550F"/>
    <w:rsid w:val="00A35D35"/>
    <w:rsid w:val="00A3785E"/>
    <w:rsid w:val="00A4670C"/>
    <w:rsid w:val="00A47BC7"/>
    <w:rsid w:val="00A47DAE"/>
    <w:rsid w:val="00A50681"/>
    <w:rsid w:val="00A51A3A"/>
    <w:rsid w:val="00A52678"/>
    <w:rsid w:val="00A526DB"/>
    <w:rsid w:val="00A52977"/>
    <w:rsid w:val="00A5321F"/>
    <w:rsid w:val="00A53CAE"/>
    <w:rsid w:val="00A54554"/>
    <w:rsid w:val="00A54B16"/>
    <w:rsid w:val="00A55B91"/>
    <w:rsid w:val="00A615F9"/>
    <w:rsid w:val="00A619F2"/>
    <w:rsid w:val="00A61BF8"/>
    <w:rsid w:val="00A62AA6"/>
    <w:rsid w:val="00A66F1C"/>
    <w:rsid w:val="00A67A5E"/>
    <w:rsid w:val="00A72C35"/>
    <w:rsid w:val="00A74D11"/>
    <w:rsid w:val="00A811D3"/>
    <w:rsid w:val="00A833CD"/>
    <w:rsid w:val="00A85DBE"/>
    <w:rsid w:val="00A8646D"/>
    <w:rsid w:val="00A87C3A"/>
    <w:rsid w:val="00A9003D"/>
    <w:rsid w:val="00A92947"/>
    <w:rsid w:val="00A97758"/>
    <w:rsid w:val="00AA0D88"/>
    <w:rsid w:val="00AA16D7"/>
    <w:rsid w:val="00AA6DFB"/>
    <w:rsid w:val="00AA7A04"/>
    <w:rsid w:val="00AB0865"/>
    <w:rsid w:val="00AB11F3"/>
    <w:rsid w:val="00AB1DA8"/>
    <w:rsid w:val="00AB243D"/>
    <w:rsid w:val="00AB2A41"/>
    <w:rsid w:val="00AB2E67"/>
    <w:rsid w:val="00AB48BA"/>
    <w:rsid w:val="00AB4B27"/>
    <w:rsid w:val="00AB510F"/>
    <w:rsid w:val="00AB6DA6"/>
    <w:rsid w:val="00AC099E"/>
    <w:rsid w:val="00AC18F5"/>
    <w:rsid w:val="00AC548E"/>
    <w:rsid w:val="00AC5722"/>
    <w:rsid w:val="00AC7111"/>
    <w:rsid w:val="00AD13B1"/>
    <w:rsid w:val="00AD1E2D"/>
    <w:rsid w:val="00AD2E94"/>
    <w:rsid w:val="00AD6631"/>
    <w:rsid w:val="00AD7084"/>
    <w:rsid w:val="00AE06B0"/>
    <w:rsid w:val="00AE06FA"/>
    <w:rsid w:val="00AE0AFA"/>
    <w:rsid w:val="00AE165D"/>
    <w:rsid w:val="00AE22F5"/>
    <w:rsid w:val="00AE27B0"/>
    <w:rsid w:val="00AE460F"/>
    <w:rsid w:val="00AF214F"/>
    <w:rsid w:val="00AF2599"/>
    <w:rsid w:val="00AF3914"/>
    <w:rsid w:val="00AF43B1"/>
    <w:rsid w:val="00AF795A"/>
    <w:rsid w:val="00B01EC9"/>
    <w:rsid w:val="00B025AA"/>
    <w:rsid w:val="00B0288A"/>
    <w:rsid w:val="00B02DD9"/>
    <w:rsid w:val="00B02F84"/>
    <w:rsid w:val="00B0376B"/>
    <w:rsid w:val="00B064DE"/>
    <w:rsid w:val="00B10099"/>
    <w:rsid w:val="00B103F8"/>
    <w:rsid w:val="00B13950"/>
    <w:rsid w:val="00B240E5"/>
    <w:rsid w:val="00B24D81"/>
    <w:rsid w:val="00B24F3A"/>
    <w:rsid w:val="00B256CA"/>
    <w:rsid w:val="00B27F66"/>
    <w:rsid w:val="00B3094B"/>
    <w:rsid w:val="00B40048"/>
    <w:rsid w:val="00B4054A"/>
    <w:rsid w:val="00B406D2"/>
    <w:rsid w:val="00B43E9C"/>
    <w:rsid w:val="00B44CF2"/>
    <w:rsid w:val="00B4730D"/>
    <w:rsid w:val="00B47945"/>
    <w:rsid w:val="00B60458"/>
    <w:rsid w:val="00B62810"/>
    <w:rsid w:val="00B637C0"/>
    <w:rsid w:val="00B63CD1"/>
    <w:rsid w:val="00B6467C"/>
    <w:rsid w:val="00B64A46"/>
    <w:rsid w:val="00B64F6A"/>
    <w:rsid w:val="00B66D6E"/>
    <w:rsid w:val="00B6777D"/>
    <w:rsid w:val="00B67A84"/>
    <w:rsid w:val="00B70E78"/>
    <w:rsid w:val="00B72DC2"/>
    <w:rsid w:val="00B768E3"/>
    <w:rsid w:val="00B77B24"/>
    <w:rsid w:val="00B80C22"/>
    <w:rsid w:val="00B84027"/>
    <w:rsid w:val="00B8480D"/>
    <w:rsid w:val="00B86099"/>
    <w:rsid w:val="00B872B8"/>
    <w:rsid w:val="00B926F2"/>
    <w:rsid w:val="00B9408B"/>
    <w:rsid w:val="00BA08D1"/>
    <w:rsid w:val="00BA1195"/>
    <w:rsid w:val="00BA1289"/>
    <w:rsid w:val="00BA14B7"/>
    <w:rsid w:val="00BA2F3F"/>
    <w:rsid w:val="00BA3134"/>
    <w:rsid w:val="00BA3EE4"/>
    <w:rsid w:val="00BA6258"/>
    <w:rsid w:val="00BA6D62"/>
    <w:rsid w:val="00BA72E0"/>
    <w:rsid w:val="00BB11F5"/>
    <w:rsid w:val="00BB66DD"/>
    <w:rsid w:val="00BB69C1"/>
    <w:rsid w:val="00BB6AFF"/>
    <w:rsid w:val="00BC0D35"/>
    <w:rsid w:val="00BC5A04"/>
    <w:rsid w:val="00BC690C"/>
    <w:rsid w:val="00BD121C"/>
    <w:rsid w:val="00BD274B"/>
    <w:rsid w:val="00BD5537"/>
    <w:rsid w:val="00BD60A7"/>
    <w:rsid w:val="00BD6C11"/>
    <w:rsid w:val="00BE08CD"/>
    <w:rsid w:val="00BE2BE8"/>
    <w:rsid w:val="00BE321C"/>
    <w:rsid w:val="00BE3EDC"/>
    <w:rsid w:val="00BE3F6C"/>
    <w:rsid w:val="00BE4F30"/>
    <w:rsid w:val="00BE67C1"/>
    <w:rsid w:val="00BF1693"/>
    <w:rsid w:val="00BF1D1D"/>
    <w:rsid w:val="00BF5BDA"/>
    <w:rsid w:val="00BF726B"/>
    <w:rsid w:val="00BF7BA5"/>
    <w:rsid w:val="00BF7E76"/>
    <w:rsid w:val="00C01228"/>
    <w:rsid w:val="00C026B5"/>
    <w:rsid w:val="00C02E29"/>
    <w:rsid w:val="00C0350B"/>
    <w:rsid w:val="00C03729"/>
    <w:rsid w:val="00C04B03"/>
    <w:rsid w:val="00C05E95"/>
    <w:rsid w:val="00C163F5"/>
    <w:rsid w:val="00C20340"/>
    <w:rsid w:val="00C20B67"/>
    <w:rsid w:val="00C22F7F"/>
    <w:rsid w:val="00C2344B"/>
    <w:rsid w:val="00C25802"/>
    <w:rsid w:val="00C25D01"/>
    <w:rsid w:val="00C26C6E"/>
    <w:rsid w:val="00C328CA"/>
    <w:rsid w:val="00C36911"/>
    <w:rsid w:val="00C404DC"/>
    <w:rsid w:val="00C40591"/>
    <w:rsid w:val="00C4145C"/>
    <w:rsid w:val="00C41AB5"/>
    <w:rsid w:val="00C44308"/>
    <w:rsid w:val="00C50AE6"/>
    <w:rsid w:val="00C51216"/>
    <w:rsid w:val="00C5712F"/>
    <w:rsid w:val="00C57DBA"/>
    <w:rsid w:val="00C63473"/>
    <w:rsid w:val="00C66581"/>
    <w:rsid w:val="00C706C5"/>
    <w:rsid w:val="00C73A01"/>
    <w:rsid w:val="00C7545E"/>
    <w:rsid w:val="00C76E7B"/>
    <w:rsid w:val="00C77379"/>
    <w:rsid w:val="00C801DE"/>
    <w:rsid w:val="00C80AF3"/>
    <w:rsid w:val="00C80CF3"/>
    <w:rsid w:val="00C84CCF"/>
    <w:rsid w:val="00C84E03"/>
    <w:rsid w:val="00C855C3"/>
    <w:rsid w:val="00C90D47"/>
    <w:rsid w:val="00C919D3"/>
    <w:rsid w:val="00C92CE2"/>
    <w:rsid w:val="00C93224"/>
    <w:rsid w:val="00C93520"/>
    <w:rsid w:val="00C93CD2"/>
    <w:rsid w:val="00C93D5F"/>
    <w:rsid w:val="00C94831"/>
    <w:rsid w:val="00C94EE8"/>
    <w:rsid w:val="00C965C7"/>
    <w:rsid w:val="00C96E99"/>
    <w:rsid w:val="00CA153C"/>
    <w:rsid w:val="00CA31CE"/>
    <w:rsid w:val="00CA7302"/>
    <w:rsid w:val="00CA7D68"/>
    <w:rsid w:val="00CB041B"/>
    <w:rsid w:val="00CB5DB6"/>
    <w:rsid w:val="00CB6F7F"/>
    <w:rsid w:val="00CB7803"/>
    <w:rsid w:val="00CC3972"/>
    <w:rsid w:val="00CC7EC0"/>
    <w:rsid w:val="00CD22AD"/>
    <w:rsid w:val="00CD25DA"/>
    <w:rsid w:val="00CD2928"/>
    <w:rsid w:val="00CD2964"/>
    <w:rsid w:val="00CD4A34"/>
    <w:rsid w:val="00CD5698"/>
    <w:rsid w:val="00CD570E"/>
    <w:rsid w:val="00CE11A7"/>
    <w:rsid w:val="00CE1D0D"/>
    <w:rsid w:val="00CE2C29"/>
    <w:rsid w:val="00CE5A34"/>
    <w:rsid w:val="00CF1454"/>
    <w:rsid w:val="00CF1A57"/>
    <w:rsid w:val="00CF2F92"/>
    <w:rsid w:val="00CF6173"/>
    <w:rsid w:val="00CF6468"/>
    <w:rsid w:val="00CF7344"/>
    <w:rsid w:val="00D01146"/>
    <w:rsid w:val="00D0149D"/>
    <w:rsid w:val="00D04676"/>
    <w:rsid w:val="00D04B03"/>
    <w:rsid w:val="00D05F22"/>
    <w:rsid w:val="00D11B69"/>
    <w:rsid w:val="00D20549"/>
    <w:rsid w:val="00D21A61"/>
    <w:rsid w:val="00D25BB7"/>
    <w:rsid w:val="00D26F1E"/>
    <w:rsid w:val="00D27331"/>
    <w:rsid w:val="00D276E1"/>
    <w:rsid w:val="00D34F75"/>
    <w:rsid w:val="00D3747F"/>
    <w:rsid w:val="00D40A85"/>
    <w:rsid w:val="00D433DC"/>
    <w:rsid w:val="00D43897"/>
    <w:rsid w:val="00D4449D"/>
    <w:rsid w:val="00D456B5"/>
    <w:rsid w:val="00D46502"/>
    <w:rsid w:val="00D4771C"/>
    <w:rsid w:val="00D52FB4"/>
    <w:rsid w:val="00D536A7"/>
    <w:rsid w:val="00D60D40"/>
    <w:rsid w:val="00D60ED1"/>
    <w:rsid w:val="00D63357"/>
    <w:rsid w:val="00D6360B"/>
    <w:rsid w:val="00D64942"/>
    <w:rsid w:val="00D64AF6"/>
    <w:rsid w:val="00D66B20"/>
    <w:rsid w:val="00D711E8"/>
    <w:rsid w:val="00D72847"/>
    <w:rsid w:val="00D746A8"/>
    <w:rsid w:val="00D766AD"/>
    <w:rsid w:val="00D7746E"/>
    <w:rsid w:val="00D80EEF"/>
    <w:rsid w:val="00D84A33"/>
    <w:rsid w:val="00D907B4"/>
    <w:rsid w:val="00D92394"/>
    <w:rsid w:val="00D9419F"/>
    <w:rsid w:val="00D94BBE"/>
    <w:rsid w:val="00D95C29"/>
    <w:rsid w:val="00D95F40"/>
    <w:rsid w:val="00DA1031"/>
    <w:rsid w:val="00DA16EC"/>
    <w:rsid w:val="00DA3DD5"/>
    <w:rsid w:val="00DA4A48"/>
    <w:rsid w:val="00DA79C9"/>
    <w:rsid w:val="00DB0074"/>
    <w:rsid w:val="00DB14C0"/>
    <w:rsid w:val="00DB295A"/>
    <w:rsid w:val="00DB4B33"/>
    <w:rsid w:val="00DB5BC8"/>
    <w:rsid w:val="00DB6A2C"/>
    <w:rsid w:val="00DB6CD1"/>
    <w:rsid w:val="00DB742B"/>
    <w:rsid w:val="00DC1F6F"/>
    <w:rsid w:val="00DC591C"/>
    <w:rsid w:val="00DD02D2"/>
    <w:rsid w:val="00DD1238"/>
    <w:rsid w:val="00DD18F9"/>
    <w:rsid w:val="00DD5359"/>
    <w:rsid w:val="00DD5ED9"/>
    <w:rsid w:val="00DD7D25"/>
    <w:rsid w:val="00DE0013"/>
    <w:rsid w:val="00DE1053"/>
    <w:rsid w:val="00DE4712"/>
    <w:rsid w:val="00DF1559"/>
    <w:rsid w:val="00DF21E2"/>
    <w:rsid w:val="00DF2BFE"/>
    <w:rsid w:val="00DF333E"/>
    <w:rsid w:val="00DF4742"/>
    <w:rsid w:val="00DF5A00"/>
    <w:rsid w:val="00DF6F65"/>
    <w:rsid w:val="00E020D0"/>
    <w:rsid w:val="00E02EAF"/>
    <w:rsid w:val="00E1041D"/>
    <w:rsid w:val="00E106E9"/>
    <w:rsid w:val="00E10D36"/>
    <w:rsid w:val="00E10EA0"/>
    <w:rsid w:val="00E15321"/>
    <w:rsid w:val="00E16586"/>
    <w:rsid w:val="00E17D67"/>
    <w:rsid w:val="00E22FB6"/>
    <w:rsid w:val="00E23A4A"/>
    <w:rsid w:val="00E25DC9"/>
    <w:rsid w:val="00E26B0F"/>
    <w:rsid w:val="00E30EBF"/>
    <w:rsid w:val="00E3211B"/>
    <w:rsid w:val="00E32DD4"/>
    <w:rsid w:val="00E330FE"/>
    <w:rsid w:val="00E358D8"/>
    <w:rsid w:val="00E377E0"/>
    <w:rsid w:val="00E45411"/>
    <w:rsid w:val="00E45A5E"/>
    <w:rsid w:val="00E54D4F"/>
    <w:rsid w:val="00E55352"/>
    <w:rsid w:val="00E60EA4"/>
    <w:rsid w:val="00E60F8C"/>
    <w:rsid w:val="00E620FB"/>
    <w:rsid w:val="00E644F0"/>
    <w:rsid w:val="00E65313"/>
    <w:rsid w:val="00E719FA"/>
    <w:rsid w:val="00E73673"/>
    <w:rsid w:val="00E73B04"/>
    <w:rsid w:val="00E74952"/>
    <w:rsid w:val="00E77594"/>
    <w:rsid w:val="00E77A76"/>
    <w:rsid w:val="00E805EF"/>
    <w:rsid w:val="00E8065E"/>
    <w:rsid w:val="00E820E8"/>
    <w:rsid w:val="00E82968"/>
    <w:rsid w:val="00E849B1"/>
    <w:rsid w:val="00E869CF"/>
    <w:rsid w:val="00E91E71"/>
    <w:rsid w:val="00E91F52"/>
    <w:rsid w:val="00E92848"/>
    <w:rsid w:val="00E92C2F"/>
    <w:rsid w:val="00E933CB"/>
    <w:rsid w:val="00E944C6"/>
    <w:rsid w:val="00E95308"/>
    <w:rsid w:val="00EA15B6"/>
    <w:rsid w:val="00EA3FAD"/>
    <w:rsid w:val="00EA5BEE"/>
    <w:rsid w:val="00EA619F"/>
    <w:rsid w:val="00EB2723"/>
    <w:rsid w:val="00EB3ECD"/>
    <w:rsid w:val="00EB5334"/>
    <w:rsid w:val="00EB7064"/>
    <w:rsid w:val="00EC2A07"/>
    <w:rsid w:val="00EC4C33"/>
    <w:rsid w:val="00EC5FD7"/>
    <w:rsid w:val="00EC6088"/>
    <w:rsid w:val="00EC6D74"/>
    <w:rsid w:val="00ED1004"/>
    <w:rsid w:val="00ED1BE1"/>
    <w:rsid w:val="00ED2A83"/>
    <w:rsid w:val="00ED5427"/>
    <w:rsid w:val="00EE678C"/>
    <w:rsid w:val="00EF1690"/>
    <w:rsid w:val="00EF1E3A"/>
    <w:rsid w:val="00EF2BAF"/>
    <w:rsid w:val="00EF4EC5"/>
    <w:rsid w:val="00F022FD"/>
    <w:rsid w:val="00F117F8"/>
    <w:rsid w:val="00F12C59"/>
    <w:rsid w:val="00F12D4B"/>
    <w:rsid w:val="00F14C32"/>
    <w:rsid w:val="00F15637"/>
    <w:rsid w:val="00F15BAC"/>
    <w:rsid w:val="00F20581"/>
    <w:rsid w:val="00F2252D"/>
    <w:rsid w:val="00F24E54"/>
    <w:rsid w:val="00F26574"/>
    <w:rsid w:val="00F26D99"/>
    <w:rsid w:val="00F27301"/>
    <w:rsid w:val="00F33FBB"/>
    <w:rsid w:val="00F36F3B"/>
    <w:rsid w:val="00F42D72"/>
    <w:rsid w:val="00F454A0"/>
    <w:rsid w:val="00F51258"/>
    <w:rsid w:val="00F52F6C"/>
    <w:rsid w:val="00F60BF9"/>
    <w:rsid w:val="00F6165F"/>
    <w:rsid w:val="00F61AF6"/>
    <w:rsid w:val="00F649E3"/>
    <w:rsid w:val="00F664FA"/>
    <w:rsid w:val="00F6689B"/>
    <w:rsid w:val="00F66AAF"/>
    <w:rsid w:val="00F71E0E"/>
    <w:rsid w:val="00F75137"/>
    <w:rsid w:val="00F80618"/>
    <w:rsid w:val="00F82F51"/>
    <w:rsid w:val="00F83A83"/>
    <w:rsid w:val="00F8464A"/>
    <w:rsid w:val="00F86997"/>
    <w:rsid w:val="00F87E3A"/>
    <w:rsid w:val="00F906B4"/>
    <w:rsid w:val="00F91889"/>
    <w:rsid w:val="00F948A5"/>
    <w:rsid w:val="00F951C7"/>
    <w:rsid w:val="00F96094"/>
    <w:rsid w:val="00F97382"/>
    <w:rsid w:val="00F97715"/>
    <w:rsid w:val="00FA1B5D"/>
    <w:rsid w:val="00FA3ACF"/>
    <w:rsid w:val="00FA40B5"/>
    <w:rsid w:val="00FA6AA9"/>
    <w:rsid w:val="00FB135D"/>
    <w:rsid w:val="00FB1FAA"/>
    <w:rsid w:val="00FB31A4"/>
    <w:rsid w:val="00FB3654"/>
    <w:rsid w:val="00FB7031"/>
    <w:rsid w:val="00FB775D"/>
    <w:rsid w:val="00FC037D"/>
    <w:rsid w:val="00FC0E48"/>
    <w:rsid w:val="00FC2A91"/>
    <w:rsid w:val="00FC6BFB"/>
    <w:rsid w:val="00FD0CA7"/>
    <w:rsid w:val="00FD2652"/>
    <w:rsid w:val="00FD594B"/>
    <w:rsid w:val="00FD6CF8"/>
    <w:rsid w:val="00FE02D6"/>
    <w:rsid w:val="00FE5330"/>
    <w:rsid w:val="00FF3037"/>
    <w:rsid w:val="00FF6A56"/>
    <w:rsid w:val="014E3626"/>
    <w:rsid w:val="026B452E"/>
    <w:rsid w:val="029FC6B7"/>
    <w:rsid w:val="04393A1A"/>
    <w:rsid w:val="05DC1FAE"/>
    <w:rsid w:val="086446E7"/>
    <w:rsid w:val="0D3B0368"/>
    <w:rsid w:val="0E0E47F0"/>
    <w:rsid w:val="102D15C3"/>
    <w:rsid w:val="1419A252"/>
    <w:rsid w:val="17540A11"/>
    <w:rsid w:val="17DBBAD0"/>
    <w:rsid w:val="17F71630"/>
    <w:rsid w:val="1FBF2059"/>
    <w:rsid w:val="2093C9BD"/>
    <w:rsid w:val="236FA266"/>
    <w:rsid w:val="2415BC5B"/>
    <w:rsid w:val="269213B3"/>
    <w:rsid w:val="26B522FC"/>
    <w:rsid w:val="2848A604"/>
    <w:rsid w:val="2ABB93A4"/>
    <w:rsid w:val="2CB414E6"/>
    <w:rsid w:val="2D0D9A58"/>
    <w:rsid w:val="2DE200C0"/>
    <w:rsid w:val="2E29C6E3"/>
    <w:rsid w:val="2F3BBAB4"/>
    <w:rsid w:val="3034FD11"/>
    <w:rsid w:val="30CE2D88"/>
    <w:rsid w:val="337F2BCA"/>
    <w:rsid w:val="36BC60B0"/>
    <w:rsid w:val="372DA43C"/>
    <w:rsid w:val="3B3660E5"/>
    <w:rsid w:val="3C8C846C"/>
    <w:rsid w:val="428E279D"/>
    <w:rsid w:val="436419D6"/>
    <w:rsid w:val="4477891B"/>
    <w:rsid w:val="44D584F3"/>
    <w:rsid w:val="45936E91"/>
    <w:rsid w:val="46B7189C"/>
    <w:rsid w:val="48CBBE49"/>
    <w:rsid w:val="48DA9CBE"/>
    <w:rsid w:val="48E785ED"/>
    <w:rsid w:val="49D32984"/>
    <w:rsid w:val="4B79A2A4"/>
    <w:rsid w:val="4D3BC3D7"/>
    <w:rsid w:val="4F5E9D02"/>
    <w:rsid w:val="519F8D75"/>
    <w:rsid w:val="528E6833"/>
    <w:rsid w:val="52A1740A"/>
    <w:rsid w:val="53145D28"/>
    <w:rsid w:val="53DF2F76"/>
    <w:rsid w:val="54BC015E"/>
    <w:rsid w:val="56E03119"/>
    <w:rsid w:val="58163500"/>
    <w:rsid w:val="58E4815A"/>
    <w:rsid w:val="5A338317"/>
    <w:rsid w:val="5A642696"/>
    <w:rsid w:val="5F40F258"/>
    <w:rsid w:val="6090849E"/>
    <w:rsid w:val="60CABCFA"/>
    <w:rsid w:val="64496571"/>
    <w:rsid w:val="65BCB44E"/>
    <w:rsid w:val="67231A44"/>
    <w:rsid w:val="691226CC"/>
    <w:rsid w:val="6ABC31E8"/>
    <w:rsid w:val="6B1705D6"/>
    <w:rsid w:val="6D657ABA"/>
    <w:rsid w:val="6F2EC47D"/>
    <w:rsid w:val="7235173C"/>
    <w:rsid w:val="76AEEB42"/>
    <w:rsid w:val="7BD1CF50"/>
    <w:rsid w:val="7C1250B3"/>
    <w:rsid w:val="7CC6B6F5"/>
    <w:rsid w:val="7D4B9ACA"/>
    <w:rsid w:val="7E442A5D"/>
    <w:rsid w:val="7F1282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C66A"/>
  <w15:docId w15:val="{EFABE8CE-EC5F-40FD-93B0-A750380F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52"/>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F52"/>
    <w:pPr>
      <w:tabs>
        <w:tab w:val="center" w:pos="4680"/>
        <w:tab w:val="right" w:pos="9360"/>
      </w:tabs>
    </w:pPr>
  </w:style>
  <w:style w:type="character" w:customStyle="1" w:styleId="HeaderChar">
    <w:name w:val="Header Char"/>
    <w:basedOn w:val="DefaultParagraphFont"/>
    <w:link w:val="Header"/>
    <w:uiPriority w:val="99"/>
    <w:rsid w:val="00E91F52"/>
    <w:rPr>
      <w:rFonts w:ascii="Arial" w:hAnsi="Arial"/>
      <w:sz w:val="24"/>
    </w:rPr>
  </w:style>
  <w:style w:type="paragraph" w:styleId="Footer">
    <w:name w:val="footer"/>
    <w:basedOn w:val="Normal"/>
    <w:link w:val="FooterChar"/>
    <w:uiPriority w:val="99"/>
    <w:unhideWhenUsed/>
    <w:rsid w:val="00E91F52"/>
    <w:pPr>
      <w:tabs>
        <w:tab w:val="center" w:pos="4680"/>
        <w:tab w:val="right" w:pos="9360"/>
      </w:tabs>
    </w:pPr>
  </w:style>
  <w:style w:type="character" w:customStyle="1" w:styleId="FooterChar">
    <w:name w:val="Footer Char"/>
    <w:basedOn w:val="DefaultParagraphFont"/>
    <w:link w:val="Footer"/>
    <w:uiPriority w:val="99"/>
    <w:rsid w:val="00E91F52"/>
    <w:rPr>
      <w:rFonts w:ascii="Arial" w:hAnsi="Arial"/>
      <w:sz w:val="24"/>
    </w:rPr>
  </w:style>
  <w:style w:type="paragraph" w:styleId="NormalWeb">
    <w:name w:val="Normal (Web)"/>
    <w:basedOn w:val="Normal"/>
    <w:rsid w:val="00E91F52"/>
    <w:pPr>
      <w:spacing w:before="100" w:beforeAutospacing="1" w:after="100" w:afterAutospacing="1"/>
    </w:pPr>
    <w:rPr>
      <w:rFonts w:ascii="Times New Roman" w:eastAsia="Times New Roman" w:hAnsi="Times New Roman" w:cs="Times New Roman"/>
      <w:color w:val="000000"/>
      <w:szCs w:val="24"/>
    </w:rPr>
  </w:style>
  <w:style w:type="paragraph" w:styleId="ListParagraph">
    <w:name w:val="List Paragraph"/>
    <w:basedOn w:val="Normal"/>
    <w:uiPriority w:val="34"/>
    <w:qFormat/>
    <w:rsid w:val="00E91F52"/>
    <w:pPr>
      <w:ind w:left="720"/>
      <w:contextualSpacing/>
    </w:pPr>
  </w:style>
  <w:style w:type="paragraph" w:styleId="FootnoteText">
    <w:name w:val="footnote text"/>
    <w:basedOn w:val="Normal"/>
    <w:link w:val="FootnoteTextChar"/>
    <w:uiPriority w:val="99"/>
    <w:semiHidden/>
    <w:unhideWhenUsed/>
    <w:rsid w:val="00E91F52"/>
    <w:rPr>
      <w:sz w:val="20"/>
      <w:szCs w:val="20"/>
    </w:rPr>
  </w:style>
  <w:style w:type="character" w:customStyle="1" w:styleId="FootnoteTextChar">
    <w:name w:val="Footnote Text Char"/>
    <w:basedOn w:val="DefaultParagraphFont"/>
    <w:link w:val="FootnoteText"/>
    <w:uiPriority w:val="99"/>
    <w:semiHidden/>
    <w:rsid w:val="00E91F52"/>
    <w:rPr>
      <w:rFonts w:ascii="Arial" w:hAnsi="Arial"/>
      <w:sz w:val="20"/>
      <w:szCs w:val="20"/>
    </w:rPr>
  </w:style>
  <w:style w:type="character" w:styleId="FootnoteReference">
    <w:name w:val="footnote reference"/>
    <w:basedOn w:val="DefaultParagraphFont"/>
    <w:uiPriority w:val="99"/>
    <w:semiHidden/>
    <w:unhideWhenUsed/>
    <w:rsid w:val="00E91F52"/>
    <w:rPr>
      <w:vertAlign w:val="superscript"/>
    </w:rPr>
  </w:style>
  <w:style w:type="character" w:styleId="Hyperlink">
    <w:name w:val="Hyperlink"/>
    <w:basedOn w:val="DefaultParagraphFont"/>
    <w:rsid w:val="00E91F52"/>
    <w:rPr>
      <w:color w:val="341680"/>
      <w:u w:val="single"/>
    </w:rPr>
  </w:style>
  <w:style w:type="character" w:styleId="CommentReference">
    <w:name w:val="annotation reference"/>
    <w:basedOn w:val="DefaultParagraphFont"/>
    <w:uiPriority w:val="99"/>
    <w:semiHidden/>
    <w:unhideWhenUsed/>
    <w:rsid w:val="00C26C6E"/>
    <w:rPr>
      <w:sz w:val="16"/>
      <w:szCs w:val="16"/>
    </w:rPr>
  </w:style>
  <w:style w:type="paragraph" w:styleId="CommentText">
    <w:name w:val="annotation text"/>
    <w:basedOn w:val="Normal"/>
    <w:link w:val="CommentTextChar"/>
    <w:uiPriority w:val="99"/>
    <w:unhideWhenUsed/>
    <w:rsid w:val="00C26C6E"/>
    <w:rPr>
      <w:sz w:val="20"/>
      <w:szCs w:val="20"/>
    </w:rPr>
  </w:style>
  <w:style w:type="character" w:customStyle="1" w:styleId="CommentTextChar">
    <w:name w:val="Comment Text Char"/>
    <w:basedOn w:val="DefaultParagraphFont"/>
    <w:link w:val="CommentText"/>
    <w:uiPriority w:val="99"/>
    <w:rsid w:val="00C26C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6C6E"/>
    <w:rPr>
      <w:b/>
      <w:bCs/>
    </w:rPr>
  </w:style>
  <w:style w:type="character" w:customStyle="1" w:styleId="CommentSubjectChar">
    <w:name w:val="Comment Subject Char"/>
    <w:basedOn w:val="CommentTextChar"/>
    <w:link w:val="CommentSubject"/>
    <w:uiPriority w:val="99"/>
    <w:semiHidden/>
    <w:rsid w:val="00C26C6E"/>
    <w:rPr>
      <w:rFonts w:ascii="Arial" w:hAnsi="Arial"/>
      <w:b/>
      <w:bCs/>
      <w:sz w:val="20"/>
      <w:szCs w:val="20"/>
    </w:rPr>
  </w:style>
  <w:style w:type="character" w:styleId="FollowedHyperlink">
    <w:name w:val="FollowedHyperlink"/>
    <w:basedOn w:val="DefaultParagraphFont"/>
    <w:uiPriority w:val="99"/>
    <w:semiHidden/>
    <w:unhideWhenUsed/>
    <w:rsid w:val="00AF3914"/>
    <w:rPr>
      <w:color w:val="954F72" w:themeColor="followedHyperlink"/>
      <w:u w:val="single"/>
    </w:rPr>
  </w:style>
  <w:style w:type="character" w:customStyle="1" w:styleId="UnresolvedMention1">
    <w:name w:val="Unresolved Mention1"/>
    <w:basedOn w:val="DefaultParagraphFont"/>
    <w:uiPriority w:val="99"/>
    <w:semiHidden/>
    <w:unhideWhenUsed/>
    <w:rsid w:val="00161402"/>
    <w:rPr>
      <w:color w:val="605E5C"/>
      <w:shd w:val="clear" w:color="auto" w:fill="E1DFDD"/>
    </w:rPr>
  </w:style>
  <w:style w:type="character" w:customStyle="1" w:styleId="normaltextrun">
    <w:name w:val="normaltextrun"/>
    <w:basedOn w:val="DefaultParagraphFont"/>
    <w:rsid w:val="00305FE0"/>
  </w:style>
  <w:style w:type="paragraph" w:styleId="BalloonText">
    <w:name w:val="Balloon Text"/>
    <w:basedOn w:val="Normal"/>
    <w:link w:val="BalloonTextChar"/>
    <w:uiPriority w:val="99"/>
    <w:semiHidden/>
    <w:unhideWhenUsed/>
    <w:rsid w:val="001B1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806"/>
    <w:rPr>
      <w:rFonts w:ascii="Segoe UI" w:hAnsi="Segoe UI" w:cs="Segoe UI"/>
      <w:sz w:val="18"/>
      <w:szCs w:val="18"/>
    </w:rPr>
  </w:style>
  <w:style w:type="paragraph" w:styleId="Revision">
    <w:name w:val="Revision"/>
    <w:hidden/>
    <w:uiPriority w:val="99"/>
    <w:semiHidden/>
    <w:rsid w:val="000312F4"/>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087410"/>
    <w:rPr>
      <w:color w:val="605E5C"/>
      <w:shd w:val="clear" w:color="auto" w:fill="E1DFDD"/>
    </w:rPr>
  </w:style>
  <w:style w:type="character" w:styleId="Emphasis">
    <w:name w:val="Emphasis"/>
    <w:basedOn w:val="DefaultParagraphFont"/>
    <w:uiPriority w:val="20"/>
    <w:qFormat/>
    <w:rsid w:val="00EC5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379">
      <w:bodyDiv w:val="1"/>
      <w:marLeft w:val="0"/>
      <w:marRight w:val="0"/>
      <w:marTop w:val="0"/>
      <w:marBottom w:val="0"/>
      <w:divBdr>
        <w:top w:val="none" w:sz="0" w:space="0" w:color="auto"/>
        <w:left w:val="none" w:sz="0" w:space="0" w:color="auto"/>
        <w:bottom w:val="none" w:sz="0" w:space="0" w:color="auto"/>
        <w:right w:val="none" w:sz="0" w:space="0" w:color="auto"/>
      </w:divBdr>
    </w:div>
    <w:div w:id="388501786">
      <w:bodyDiv w:val="1"/>
      <w:marLeft w:val="0"/>
      <w:marRight w:val="0"/>
      <w:marTop w:val="0"/>
      <w:marBottom w:val="0"/>
      <w:divBdr>
        <w:top w:val="none" w:sz="0" w:space="0" w:color="auto"/>
        <w:left w:val="none" w:sz="0" w:space="0" w:color="auto"/>
        <w:bottom w:val="none" w:sz="0" w:space="0" w:color="auto"/>
        <w:right w:val="none" w:sz="0" w:space="0" w:color="auto"/>
      </w:divBdr>
      <w:divsChild>
        <w:div w:id="585845249">
          <w:marLeft w:val="480"/>
          <w:marRight w:val="0"/>
          <w:marTop w:val="0"/>
          <w:marBottom w:val="0"/>
          <w:divBdr>
            <w:top w:val="none" w:sz="0" w:space="0" w:color="auto"/>
            <w:left w:val="none" w:sz="0" w:space="0" w:color="auto"/>
            <w:bottom w:val="none" w:sz="0" w:space="0" w:color="auto"/>
            <w:right w:val="none" w:sz="0" w:space="0" w:color="auto"/>
          </w:divBdr>
        </w:div>
        <w:div w:id="723917084">
          <w:marLeft w:val="480"/>
          <w:marRight w:val="0"/>
          <w:marTop w:val="0"/>
          <w:marBottom w:val="0"/>
          <w:divBdr>
            <w:top w:val="none" w:sz="0" w:space="0" w:color="auto"/>
            <w:left w:val="none" w:sz="0" w:space="0" w:color="auto"/>
            <w:bottom w:val="none" w:sz="0" w:space="0" w:color="auto"/>
            <w:right w:val="none" w:sz="0" w:space="0" w:color="auto"/>
          </w:divBdr>
        </w:div>
        <w:div w:id="812678288">
          <w:marLeft w:val="480"/>
          <w:marRight w:val="0"/>
          <w:marTop w:val="0"/>
          <w:marBottom w:val="0"/>
          <w:divBdr>
            <w:top w:val="none" w:sz="0" w:space="0" w:color="auto"/>
            <w:left w:val="none" w:sz="0" w:space="0" w:color="auto"/>
            <w:bottom w:val="none" w:sz="0" w:space="0" w:color="auto"/>
            <w:right w:val="none" w:sz="0" w:space="0" w:color="auto"/>
          </w:divBdr>
        </w:div>
        <w:div w:id="872159849">
          <w:marLeft w:val="480"/>
          <w:marRight w:val="0"/>
          <w:marTop w:val="0"/>
          <w:marBottom w:val="0"/>
          <w:divBdr>
            <w:top w:val="none" w:sz="0" w:space="0" w:color="auto"/>
            <w:left w:val="none" w:sz="0" w:space="0" w:color="auto"/>
            <w:bottom w:val="none" w:sz="0" w:space="0" w:color="auto"/>
            <w:right w:val="none" w:sz="0" w:space="0" w:color="auto"/>
          </w:divBdr>
        </w:div>
        <w:div w:id="1212115843">
          <w:marLeft w:val="480"/>
          <w:marRight w:val="0"/>
          <w:marTop w:val="0"/>
          <w:marBottom w:val="0"/>
          <w:divBdr>
            <w:top w:val="none" w:sz="0" w:space="0" w:color="auto"/>
            <w:left w:val="none" w:sz="0" w:space="0" w:color="auto"/>
            <w:bottom w:val="none" w:sz="0" w:space="0" w:color="auto"/>
            <w:right w:val="none" w:sz="0" w:space="0" w:color="auto"/>
          </w:divBdr>
        </w:div>
        <w:div w:id="1596133775">
          <w:marLeft w:val="480"/>
          <w:marRight w:val="0"/>
          <w:marTop w:val="0"/>
          <w:marBottom w:val="0"/>
          <w:divBdr>
            <w:top w:val="none" w:sz="0" w:space="0" w:color="auto"/>
            <w:left w:val="none" w:sz="0" w:space="0" w:color="auto"/>
            <w:bottom w:val="none" w:sz="0" w:space="0" w:color="auto"/>
            <w:right w:val="none" w:sz="0" w:space="0" w:color="auto"/>
          </w:divBdr>
        </w:div>
        <w:div w:id="1648513244">
          <w:marLeft w:val="480"/>
          <w:marRight w:val="0"/>
          <w:marTop w:val="0"/>
          <w:marBottom w:val="0"/>
          <w:divBdr>
            <w:top w:val="none" w:sz="0" w:space="0" w:color="auto"/>
            <w:left w:val="none" w:sz="0" w:space="0" w:color="auto"/>
            <w:bottom w:val="none" w:sz="0" w:space="0" w:color="auto"/>
            <w:right w:val="none" w:sz="0" w:space="0" w:color="auto"/>
          </w:divBdr>
        </w:div>
      </w:divsChild>
    </w:div>
    <w:div w:id="645668689">
      <w:bodyDiv w:val="1"/>
      <w:marLeft w:val="0"/>
      <w:marRight w:val="0"/>
      <w:marTop w:val="0"/>
      <w:marBottom w:val="0"/>
      <w:divBdr>
        <w:top w:val="none" w:sz="0" w:space="0" w:color="auto"/>
        <w:left w:val="none" w:sz="0" w:space="0" w:color="auto"/>
        <w:bottom w:val="none" w:sz="0" w:space="0" w:color="auto"/>
        <w:right w:val="none" w:sz="0" w:space="0" w:color="auto"/>
      </w:divBdr>
    </w:div>
    <w:div w:id="931741850">
      <w:bodyDiv w:val="1"/>
      <w:marLeft w:val="0"/>
      <w:marRight w:val="0"/>
      <w:marTop w:val="0"/>
      <w:marBottom w:val="0"/>
      <w:divBdr>
        <w:top w:val="none" w:sz="0" w:space="0" w:color="auto"/>
        <w:left w:val="none" w:sz="0" w:space="0" w:color="auto"/>
        <w:bottom w:val="none" w:sz="0" w:space="0" w:color="auto"/>
        <w:right w:val="none" w:sz="0" w:space="0" w:color="auto"/>
      </w:divBdr>
    </w:div>
    <w:div w:id="1552500504">
      <w:bodyDiv w:val="1"/>
      <w:marLeft w:val="0"/>
      <w:marRight w:val="0"/>
      <w:marTop w:val="0"/>
      <w:marBottom w:val="0"/>
      <w:divBdr>
        <w:top w:val="none" w:sz="0" w:space="0" w:color="auto"/>
        <w:left w:val="none" w:sz="0" w:space="0" w:color="auto"/>
        <w:bottom w:val="none" w:sz="0" w:space="0" w:color="auto"/>
        <w:right w:val="none" w:sz="0" w:space="0" w:color="auto"/>
      </w:divBdr>
    </w:div>
    <w:div w:id="2143769005">
      <w:bodyDiv w:val="1"/>
      <w:marLeft w:val="0"/>
      <w:marRight w:val="0"/>
      <w:marTop w:val="0"/>
      <w:marBottom w:val="0"/>
      <w:divBdr>
        <w:top w:val="none" w:sz="0" w:space="0" w:color="auto"/>
        <w:left w:val="none" w:sz="0" w:space="0" w:color="auto"/>
        <w:bottom w:val="none" w:sz="0" w:space="0" w:color="auto"/>
        <w:right w:val="none" w:sz="0" w:space="0" w:color="auto"/>
      </w:divBdr>
      <w:divsChild>
        <w:div w:id="1137995080">
          <w:marLeft w:val="0"/>
          <w:marRight w:val="0"/>
          <w:marTop w:val="0"/>
          <w:marBottom w:val="0"/>
          <w:divBdr>
            <w:top w:val="none" w:sz="0" w:space="0" w:color="auto"/>
            <w:left w:val="none" w:sz="0" w:space="0" w:color="auto"/>
            <w:bottom w:val="none" w:sz="0" w:space="0" w:color="auto"/>
            <w:right w:val="none" w:sz="0" w:space="0" w:color="auto"/>
          </w:divBdr>
          <w:divsChild>
            <w:div w:id="354306535">
              <w:marLeft w:val="0"/>
              <w:marRight w:val="0"/>
              <w:marTop w:val="0"/>
              <w:marBottom w:val="0"/>
              <w:divBdr>
                <w:top w:val="none" w:sz="0" w:space="0" w:color="auto"/>
                <w:left w:val="none" w:sz="0" w:space="0" w:color="auto"/>
                <w:bottom w:val="none" w:sz="0" w:space="0" w:color="auto"/>
                <w:right w:val="none" w:sz="0" w:space="0" w:color="auto"/>
              </w:divBdr>
              <w:divsChild>
                <w:div w:id="299501832">
                  <w:marLeft w:val="0"/>
                  <w:marRight w:val="0"/>
                  <w:marTop w:val="0"/>
                  <w:marBottom w:val="0"/>
                  <w:divBdr>
                    <w:top w:val="none" w:sz="0" w:space="0" w:color="auto"/>
                    <w:left w:val="none" w:sz="0" w:space="0" w:color="auto"/>
                    <w:bottom w:val="none" w:sz="0" w:space="0" w:color="auto"/>
                    <w:right w:val="none" w:sz="0" w:space="0" w:color="auto"/>
                  </w:divBdr>
                </w:div>
              </w:divsChild>
            </w:div>
            <w:div w:id="1597396137">
              <w:marLeft w:val="0"/>
              <w:marRight w:val="0"/>
              <w:marTop w:val="0"/>
              <w:marBottom w:val="0"/>
              <w:divBdr>
                <w:top w:val="none" w:sz="0" w:space="0" w:color="auto"/>
                <w:left w:val="none" w:sz="0" w:space="0" w:color="auto"/>
                <w:bottom w:val="none" w:sz="0" w:space="0" w:color="auto"/>
                <w:right w:val="none" w:sz="0" w:space="0" w:color="auto"/>
              </w:divBdr>
              <w:divsChild>
                <w:div w:id="1852723528">
                  <w:marLeft w:val="0"/>
                  <w:marRight w:val="0"/>
                  <w:marTop w:val="0"/>
                  <w:marBottom w:val="0"/>
                  <w:divBdr>
                    <w:top w:val="none" w:sz="0" w:space="0" w:color="auto"/>
                    <w:left w:val="none" w:sz="0" w:space="0" w:color="auto"/>
                    <w:bottom w:val="none" w:sz="0" w:space="0" w:color="auto"/>
                    <w:right w:val="none" w:sz="0" w:space="0" w:color="auto"/>
                  </w:divBdr>
                  <w:divsChild>
                    <w:div w:id="9364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3375">
              <w:marLeft w:val="0"/>
              <w:marRight w:val="0"/>
              <w:marTop w:val="0"/>
              <w:marBottom w:val="0"/>
              <w:divBdr>
                <w:top w:val="none" w:sz="0" w:space="0" w:color="auto"/>
                <w:left w:val="none" w:sz="0" w:space="0" w:color="auto"/>
                <w:bottom w:val="none" w:sz="0" w:space="0" w:color="auto"/>
                <w:right w:val="none" w:sz="0" w:space="0" w:color="auto"/>
              </w:divBdr>
              <w:divsChild>
                <w:div w:id="391316089">
                  <w:marLeft w:val="0"/>
                  <w:marRight w:val="0"/>
                  <w:marTop w:val="0"/>
                  <w:marBottom w:val="0"/>
                  <w:divBdr>
                    <w:top w:val="none" w:sz="0" w:space="0" w:color="auto"/>
                    <w:left w:val="none" w:sz="0" w:space="0" w:color="auto"/>
                    <w:bottom w:val="none" w:sz="0" w:space="0" w:color="auto"/>
                    <w:right w:val="none" w:sz="0" w:space="0" w:color="auto"/>
                  </w:divBdr>
                  <w:divsChild>
                    <w:div w:id="18428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dvdvworkplace@opdv.ny.gov" TargetMode="External"/><Relationship Id="rId18" Type="http://schemas.openxmlformats.org/officeDocument/2006/relationships/hyperlink" Target="http://www.ccrcda.org/agencies_and_programs/Saratoga-Warren-Washington-Counties_109_2_sb.htm" TargetMode="External"/><Relationship Id="rId26" Type="http://schemas.openxmlformats.org/officeDocument/2006/relationships/hyperlink" Target="https://orda.org/about-us/policies/" TargetMode="External"/><Relationship Id="rId3" Type="http://schemas.openxmlformats.org/officeDocument/2006/relationships/customXml" Target="../customXml/item3.xml"/><Relationship Id="rId21" Type="http://schemas.openxmlformats.org/officeDocument/2006/relationships/hyperlink" Target="https://www.mechanicvilleacsc.org/" TargetMode="External"/><Relationship Id="rId7" Type="http://schemas.openxmlformats.org/officeDocument/2006/relationships/settings" Target="settings.xml"/><Relationship Id="rId12" Type="http://schemas.openxmlformats.org/officeDocument/2006/relationships/hyperlink" Target="https://www.governor.ny.gov/sites/default/files/2022-04/EO_17.pdf" TargetMode="External"/><Relationship Id="rId17" Type="http://schemas.openxmlformats.org/officeDocument/2006/relationships/hyperlink" Target="https://www.srmt-nsn.gov/three_sisters_program" TargetMode="External"/><Relationship Id="rId25" Type="http://schemas.openxmlformats.org/officeDocument/2006/relationships/hyperlink" Target="https://oer.ny.gov/anti-discrimination-investigations" TargetMode="External"/><Relationship Id="rId2" Type="http://schemas.openxmlformats.org/officeDocument/2006/relationships/customXml" Target="../customXml/item2.xml"/><Relationship Id="rId16" Type="http://schemas.openxmlformats.org/officeDocument/2006/relationships/hyperlink" Target="https://www.communityconnectionsfc.com/" TargetMode="External"/><Relationship Id="rId20" Type="http://schemas.openxmlformats.org/officeDocument/2006/relationships/hyperlink" Target="http://www.inourownvoices.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rda.org/about-us/polici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hsn.org/social-services/stop-domestic-violence/" TargetMode="External"/><Relationship Id="rId23" Type="http://schemas.openxmlformats.org/officeDocument/2006/relationships/hyperlink" Target="http://delawareopportunities.org/safe-against-violence" TargetMode="External"/><Relationship Id="rId28" Type="http://schemas.openxmlformats.org/officeDocument/2006/relationships/hyperlink" Target="https://antidiscrimination.oer.ny.gov/" TargetMode="External"/><Relationship Id="rId10" Type="http://schemas.openxmlformats.org/officeDocument/2006/relationships/endnotes" Target="endnotes.xml"/><Relationship Id="rId19" Type="http://schemas.openxmlformats.org/officeDocument/2006/relationships/hyperlink" Target="http://www.wellspringcare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killip@orda.org" TargetMode="External"/><Relationship Id="rId22" Type="http://schemas.openxmlformats.org/officeDocument/2006/relationships/hyperlink" Target="http://www.familyofwoodstockinc.org/" TargetMode="External"/><Relationship Id="rId27" Type="http://schemas.openxmlformats.org/officeDocument/2006/relationships/hyperlink" Target="https://antidiscrimination.oer.ny.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B47ED81D2A84BB210CF9E738B2EAD" ma:contentTypeVersion="11" ma:contentTypeDescription="Create a new document." ma:contentTypeScope="" ma:versionID="6e5b58ae78735264b5e23e9acaeaf189">
  <xsd:schema xmlns:xsd="http://www.w3.org/2001/XMLSchema" xmlns:xs="http://www.w3.org/2001/XMLSchema" xmlns:p="http://schemas.microsoft.com/office/2006/metadata/properties" xmlns:ns3="50a7ab00-acf7-4795-9c76-b77954ffd5c1" xmlns:ns4="5dd872f5-f0d2-43ae-bb34-be61976b40a3" targetNamespace="http://schemas.microsoft.com/office/2006/metadata/properties" ma:root="true" ma:fieldsID="5af61bf08d25e943af49b7f668fcc6dd" ns3:_="" ns4:_="">
    <xsd:import namespace="50a7ab00-acf7-4795-9c76-b77954ffd5c1"/>
    <xsd:import namespace="5dd872f5-f0d2-43ae-bb34-be61976b40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7ab00-acf7-4795-9c76-b77954ff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d872f5-f0d2-43ae-bb34-be61976b40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F9FD-763A-4294-8399-9F66B1137C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A940C6-48AF-4AF7-B5F4-2A1238EA349B}">
  <ds:schemaRefs>
    <ds:schemaRef ds:uri="http://schemas.openxmlformats.org/officeDocument/2006/bibliography"/>
  </ds:schemaRefs>
</ds:datastoreItem>
</file>

<file path=customXml/itemProps3.xml><?xml version="1.0" encoding="utf-8"?>
<ds:datastoreItem xmlns:ds="http://schemas.openxmlformats.org/officeDocument/2006/customXml" ds:itemID="{24D734B3-A8B4-4C13-B050-CC0D0716E1A1}">
  <ds:schemaRefs>
    <ds:schemaRef ds:uri="http://schemas.microsoft.com/sharepoint/v3/contenttype/forms"/>
  </ds:schemaRefs>
</ds:datastoreItem>
</file>

<file path=customXml/itemProps4.xml><?xml version="1.0" encoding="utf-8"?>
<ds:datastoreItem xmlns:ds="http://schemas.openxmlformats.org/officeDocument/2006/customXml" ds:itemID="{14C4280F-7997-4398-84EB-600D94292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7ab00-acf7-4795-9c76-b77954ffd5c1"/>
    <ds:schemaRef ds:uri="5dd872f5-f0d2-43ae-bb34-be61976b4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Grounds, Jane (OPDV)</dc:creator>
  <cp:keywords/>
  <dc:description/>
  <cp:lastModifiedBy>Michelle Crew</cp:lastModifiedBy>
  <cp:revision>2</cp:revision>
  <cp:lastPrinted>2022-11-03T15:26:00Z</cp:lastPrinted>
  <dcterms:created xsi:type="dcterms:W3CDTF">2022-12-29T19:08:00Z</dcterms:created>
  <dcterms:modified xsi:type="dcterms:W3CDTF">2022-12-29T19:08:00Z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0x010100F6CB47ED81D2A84BB210CF9E738B2EAD</vt:lpwstr>
  </property>
</Properties>
</file>